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849A7" w14:textId="7444000F" w:rsidR="000F3913" w:rsidRPr="00472CAC" w:rsidRDefault="00B31940" w:rsidP="00B31940">
      <w:pPr>
        <w:pStyle w:val="Corpodeltesto21"/>
        <w:spacing w:line="240" w:lineRule="auto"/>
        <w:ind w:right="-79"/>
        <w:rPr>
          <w:rFonts w:ascii="Arial" w:hAnsi="Arial" w:cs="Arial"/>
          <w:sz w:val="28"/>
          <w:szCs w:val="28"/>
        </w:rPr>
      </w:pPr>
      <w:r w:rsidRPr="00472CAC">
        <w:rPr>
          <w:rFonts w:ascii="Arial" w:hAnsi="Arial" w:cs="Arial"/>
          <w:sz w:val="28"/>
          <w:szCs w:val="28"/>
        </w:rPr>
        <w:t>P</w:t>
      </w:r>
      <w:r w:rsidR="004B5D14" w:rsidRPr="00472CAC">
        <w:rPr>
          <w:rFonts w:ascii="Arial" w:hAnsi="Arial" w:cs="Arial"/>
          <w:sz w:val="28"/>
          <w:szCs w:val="28"/>
        </w:rPr>
        <w:t xml:space="preserve">iano Triennale </w:t>
      </w:r>
      <w:r w:rsidR="003076E0" w:rsidRPr="00472CAC">
        <w:rPr>
          <w:rFonts w:ascii="Arial" w:hAnsi="Arial" w:cs="Arial"/>
          <w:sz w:val="28"/>
          <w:szCs w:val="28"/>
        </w:rPr>
        <w:t xml:space="preserve">per la </w:t>
      </w:r>
      <w:r w:rsidR="004B5D14" w:rsidRPr="00472CAC">
        <w:rPr>
          <w:rFonts w:ascii="Arial" w:hAnsi="Arial" w:cs="Arial"/>
          <w:sz w:val="28"/>
          <w:szCs w:val="28"/>
        </w:rPr>
        <w:t>P</w:t>
      </w:r>
      <w:r w:rsidR="003076E0" w:rsidRPr="00472CAC">
        <w:rPr>
          <w:rFonts w:ascii="Arial" w:hAnsi="Arial" w:cs="Arial"/>
          <w:sz w:val="28"/>
          <w:szCs w:val="28"/>
        </w:rPr>
        <w:t xml:space="preserve">revenzione della </w:t>
      </w:r>
      <w:r w:rsidR="004B5D14" w:rsidRPr="00472CAC">
        <w:rPr>
          <w:rFonts w:ascii="Arial" w:hAnsi="Arial" w:cs="Arial"/>
          <w:sz w:val="28"/>
          <w:szCs w:val="28"/>
        </w:rPr>
        <w:t>Co</w:t>
      </w:r>
      <w:r w:rsidR="003076E0" w:rsidRPr="00472CAC">
        <w:rPr>
          <w:rFonts w:ascii="Arial" w:hAnsi="Arial" w:cs="Arial"/>
          <w:sz w:val="28"/>
          <w:szCs w:val="28"/>
        </w:rPr>
        <w:t xml:space="preserve">rruzione </w:t>
      </w:r>
      <w:r w:rsidR="009D58CB">
        <w:rPr>
          <w:rFonts w:ascii="Arial" w:hAnsi="Arial" w:cs="Arial"/>
          <w:sz w:val="28"/>
          <w:szCs w:val="28"/>
        </w:rPr>
        <w:t xml:space="preserve">2026-2028 </w:t>
      </w:r>
      <w:r w:rsidR="003076E0" w:rsidRPr="00472CAC">
        <w:rPr>
          <w:rFonts w:ascii="Arial" w:hAnsi="Arial" w:cs="Arial"/>
          <w:sz w:val="28"/>
          <w:szCs w:val="28"/>
        </w:rPr>
        <w:t xml:space="preserve">comprensivo del </w:t>
      </w:r>
      <w:r w:rsidR="004B5D14" w:rsidRPr="00472CAC">
        <w:rPr>
          <w:rFonts w:ascii="Arial" w:hAnsi="Arial" w:cs="Arial"/>
          <w:sz w:val="28"/>
          <w:szCs w:val="28"/>
        </w:rPr>
        <w:t>Programma per la Trasparenza e l’I</w:t>
      </w:r>
      <w:r w:rsidR="003076E0" w:rsidRPr="00472CAC">
        <w:rPr>
          <w:rFonts w:ascii="Arial" w:hAnsi="Arial" w:cs="Arial"/>
          <w:sz w:val="28"/>
          <w:szCs w:val="28"/>
        </w:rPr>
        <w:t>ntegrità</w:t>
      </w:r>
    </w:p>
    <w:p w14:paraId="2E7E5B9E" w14:textId="77777777" w:rsidR="008150DA" w:rsidRPr="00472CAC" w:rsidRDefault="008150DA" w:rsidP="008150DA">
      <w:pPr>
        <w:pStyle w:val="Corpodeltesto21"/>
        <w:spacing w:line="240" w:lineRule="auto"/>
        <w:ind w:right="-79"/>
        <w:rPr>
          <w:rFonts w:ascii="Arial" w:hAnsi="Arial" w:cs="Arial"/>
          <w:sz w:val="16"/>
          <w:szCs w:val="16"/>
        </w:rPr>
      </w:pPr>
    </w:p>
    <w:p w14:paraId="191F580A" w14:textId="49F7D927" w:rsidR="007E5D1D" w:rsidRPr="008B18E4" w:rsidRDefault="00981723" w:rsidP="008150DA">
      <w:pPr>
        <w:pStyle w:val="Corpodeltesto21"/>
        <w:spacing w:line="240" w:lineRule="auto"/>
        <w:ind w:right="-79"/>
        <w:rPr>
          <w:rFonts w:ascii="Arial" w:hAnsi="Arial" w:cs="Arial"/>
          <w:sz w:val="28"/>
          <w:szCs w:val="28"/>
        </w:rPr>
      </w:pPr>
      <w:r w:rsidRPr="00472CAC">
        <w:rPr>
          <w:rFonts w:ascii="Arial" w:hAnsi="Arial" w:cs="Arial"/>
          <w:sz w:val="28"/>
          <w:szCs w:val="28"/>
        </w:rPr>
        <w:t xml:space="preserve">Approvato con delibera </w:t>
      </w:r>
      <w:r w:rsidRPr="00BB6BC5">
        <w:rPr>
          <w:rFonts w:ascii="Arial" w:hAnsi="Arial" w:cs="Arial"/>
          <w:sz w:val="28"/>
          <w:szCs w:val="28"/>
        </w:rPr>
        <w:t xml:space="preserve">del </w:t>
      </w:r>
      <w:r w:rsidR="000D1343" w:rsidRPr="00BB6BC5">
        <w:rPr>
          <w:rFonts w:ascii="Arial" w:hAnsi="Arial" w:cs="Arial"/>
          <w:sz w:val="28"/>
          <w:szCs w:val="28"/>
        </w:rPr>
        <w:t>Cons</w:t>
      </w:r>
      <w:r w:rsidR="000D1343" w:rsidRPr="008B18E4">
        <w:rPr>
          <w:rFonts w:ascii="Arial" w:hAnsi="Arial" w:cs="Arial"/>
          <w:sz w:val="28"/>
          <w:szCs w:val="28"/>
        </w:rPr>
        <w:t>iglio di Fondazione</w:t>
      </w:r>
      <w:r w:rsidRPr="008B18E4">
        <w:rPr>
          <w:rFonts w:ascii="Arial" w:hAnsi="Arial" w:cs="Arial"/>
          <w:sz w:val="28"/>
          <w:szCs w:val="28"/>
        </w:rPr>
        <w:t xml:space="preserve"> il</w:t>
      </w:r>
    </w:p>
    <w:p w14:paraId="408D8EF8" w14:textId="5FDAF933" w:rsidR="008150DA" w:rsidRPr="00BB6BC5" w:rsidRDefault="008B18E4" w:rsidP="008150DA">
      <w:pPr>
        <w:pStyle w:val="Corpodeltesto21"/>
        <w:spacing w:line="240" w:lineRule="auto"/>
        <w:ind w:right="-79"/>
        <w:rPr>
          <w:szCs w:val="16"/>
        </w:rPr>
      </w:pPr>
      <w:r w:rsidRPr="008B18E4">
        <w:rPr>
          <w:rFonts w:ascii="Arial" w:hAnsi="Arial" w:cs="Arial"/>
          <w:sz w:val="28"/>
          <w:szCs w:val="28"/>
        </w:rPr>
        <w:t>2 febbraio</w:t>
      </w:r>
      <w:r w:rsidR="009D58CB" w:rsidRPr="008B18E4">
        <w:rPr>
          <w:rFonts w:ascii="Arial" w:hAnsi="Arial" w:cs="Arial"/>
          <w:sz w:val="28"/>
          <w:szCs w:val="28"/>
        </w:rPr>
        <w:t xml:space="preserve"> 2026</w:t>
      </w:r>
    </w:p>
    <w:p w14:paraId="11B2A061" w14:textId="77777777" w:rsidR="00841EF6" w:rsidRDefault="00841EF6" w:rsidP="00C61D6D">
      <w:pPr>
        <w:rPr>
          <w:sz w:val="12"/>
          <w:szCs w:val="8"/>
        </w:rPr>
      </w:pPr>
    </w:p>
    <w:p w14:paraId="266D9D4A" w14:textId="041018F6" w:rsidR="00D6366C" w:rsidRPr="00D6366C" w:rsidRDefault="00D6366C" w:rsidP="00D6366C">
      <w:pPr>
        <w:pStyle w:val="Testo"/>
        <w:rPr>
          <w:sz w:val="16"/>
          <w:szCs w:val="16"/>
        </w:rPr>
      </w:pPr>
      <w:bookmarkStart w:id="0" w:name="_Hlk219636519"/>
      <w:r w:rsidRPr="00D6366C">
        <w:rPr>
          <w:b/>
          <w:bCs w:val="0"/>
          <w:sz w:val="22"/>
          <w:szCs w:val="22"/>
          <w:lang w:eastAsia="zh-CN"/>
        </w:rPr>
        <w:t>Documento aggiornato al Comunicato n.1 del Presidente dell’A.N.AC del 14 gennaio 2026</w:t>
      </w:r>
    </w:p>
    <w:bookmarkEnd w:id="0"/>
    <w:p w14:paraId="104F7C4D" w14:textId="5637D934" w:rsidR="00D6366C" w:rsidRPr="00D6366C" w:rsidRDefault="00D6366C" w:rsidP="00C61D6D">
      <w:pPr>
        <w:rPr>
          <w:sz w:val="8"/>
          <w:szCs w:val="4"/>
        </w:rPr>
      </w:pPr>
    </w:p>
    <w:p w14:paraId="5654D733" w14:textId="77777777" w:rsidR="00F778F0" w:rsidRDefault="00F778F0" w:rsidP="003076E0">
      <w:pPr>
        <w:pStyle w:val="Testo"/>
        <w:rPr>
          <w:b/>
          <w:i/>
        </w:rPr>
      </w:pPr>
    </w:p>
    <w:p w14:paraId="0CBF6C61" w14:textId="5263B648" w:rsidR="003076E0" w:rsidRPr="00472CAC" w:rsidRDefault="003076E0" w:rsidP="003076E0">
      <w:pPr>
        <w:pStyle w:val="Testo"/>
        <w:rPr>
          <w:b/>
          <w:i/>
        </w:rPr>
      </w:pPr>
      <w:r w:rsidRPr="00472CAC">
        <w:rPr>
          <w:b/>
          <w:i/>
        </w:rPr>
        <w:t>Legenda delle abbreviazioni utilizzate</w:t>
      </w:r>
      <w:r w:rsidR="0032607C" w:rsidRPr="00472CAC">
        <w:rPr>
          <w:b/>
          <w:i/>
        </w:rPr>
        <w:t xml:space="preserve"> nel presente documento</w:t>
      </w:r>
      <w:r w:rsidRPr="00472CAC">
        <w:rPr>
          <w:b/>
          <w:i/>
        </w:rPr>
        <w:t>:</w:t>
      </w:r>
    </w:p>
    <w:p w14:paraId="26AD6F20" w14:textId="77777777" w:rsidR="003076E0" w:rsidRPr="00472CAC" w:rsidRDefault="003076E0" w:rsidP="00E3719D">
      <w:pPr>
        <w:pStyle w:val="Testo"/>
        <w:numPr>
          <w:ilvl w:val="0"/>
          <w:numId w:val="12"/>
        </w:numPr>
        <w:ind w:left="284" w:hanging="284"/>
        <w:rPr>
          <w:i/>
        </w:rPr>
      </w:pPr>
      <w:r w:rsidRPr="00472CAC">
        <w:rPr>
          <w:i/>
        </w:rPr>
        <w:t>PNA: Piano Nazionale Anticorruzione</w:t>
      </w:r>
    </w:p>
    <w:p w14:paraId="668CE6B4" w14:textId="77777777" w:rsidR="003076E0" w:rsidRPr="00472CAC" w:rsidRDefault="003076E0" w:rsidP="00E3719D">
      <w:pPr>
        <w:pStyle w:val="Testo"/>
        <w:numPr>
          <w:ilvl w:val="0"/>
          <w:numId w:val="12"/>
        </w:numPr>
        <w:ind w:left="284" w:hanging="284"/>
        <w:rPr>
          <w:i/>
        </w:rPr>
      </w:pPr>
      <w:r w:rsidRPr="00472CAC">
        <w:rPr>
          <w:i/>
        </w:rPr>
        <w:t>PTPC: Piano Triennale per la Prevenzione della Corruzione</w:t>
      </w:r>
    </w:p>
    <w:p w14:paraId="1303CD24" w14:textId="77777777" w:rsidR="00F778F0" w:rsidRPr="00472CAC" w:rsidRDefault="00F778F0" w:rsidP="00F778F0">
      <w:pPr>
        <w:pStyle w:val="Testo"/>
        <w:numPr>
          <w:ilvl w:val="0"/>
          <w:numId w:val="12"/>
        </w:numPr>
        <w:ind w:left="284" w:hanging="284"/>
        <w:rPr>
          <w:i/>
        </w:rPr>
      </w:pPr>
      <w:r w:rsidRPr="00472CAC">
        <w:rPr>
          <w:i/>
        </w:rPr>
        <w:t>CdF: Consiglio di Fondazione</w:t>
      </w:r>
    </w:p>
    <w:p w14:paraId="467B7D8D" w14:textId="4E3A7A61" w:rsidR="003076E0" w:rsidRDefault="00932376" w:rsidP="00E3719D">
      <w:pPr>
        <w:pStyle w:val="Testo"/>
        <w:numPr>
          <w:ilvl w:val="0"/>
          <w:numId w:val="12"/>
        </w:numPr>
        <w:ind w:left="284" w:hanging="284"/>
        <w:rPr>
          <w:i/>
        </w:rPr>
      </w:pPr>
      <w:r w:rsidRPr="00472CAC">
        <w:rPr>
          <w:i/>
        </w:rPr>
        <w:t>RPCT</w:t>
      </w:r>
      <w:r w:rsidR="00715408" w:rsidRPr="00472CAC">
        <w:rPr>
          <w:i/>
        </w:rPr>
        <w:t xml:space="preserve">: </w:t>
      </w:r>
      <w:r w:rsidR="003076E0" w:rsidRPr="00472CAC">
        <w:rPr>
          <w:i/>
        </w:rPr>
        <w:t>R</w:t>
      </w:r>
      <w:r w:rsidR="00715408" w:rsidRPr="00472CAC">
        <w:rPr>
          <w:i/>
        </w:rPr>
        <w:t>esponsabile per la prevenzione della corruzione</w:t>
      </w:r>
      <w:r w:rsidR="004E6E4B" w:rsidRPr="00472CAC">
        <w:rPr>
          <w:i/>
        </w:rPr>
        <w:t xml:space="preserve"> e la trasparenza</w:t>
      </w:r>
    </w:p>
    <w:p w14:paraId="3475BD9F" w14:textId="2D2BE7D8" w:rsidR="00F778F0" w:rsidRPr="00472CAC" w:rsidRDefault="00F778F0" w:rsidP="00E3719D">
      <w:pPr>
        <w:pStyle w:val="Testo"/>
        <w:numPr>
          <w:ilvl w:val="0"/>
          <w:numId w:val="12"/>
        </w:numPr>
        <w:ind w:left="284" w:hanging="284"/>
        <w:rPr>
          <w:i/>
        </w:rPr>
      </w:pPr>
      <w:r>
        <w:rPr>
          <w:i/>
        </w:rPr>
        <w:t>OiV: Organismo i</w:t>
      </w:r>
      <w:r w:rsidR="006473D1">
        <w:rPr>
          <w:i/>
        </w:rPr>
        <w:t xml:space="preserve">ndipendente </w:t>
      </w:r>
      <w:r>
        <w:rPr>
          <w:i/>
        </w:rPr>
        <w:t>di Valutazione</w:t>
      </w:r>
    </w:p>
    <w:p w14:paraId="4979CDDE" w14:textId="465850D9" w:rsidR="003076E0" w:rsidRPr="00472CAC" w:rsidRDefault="000D1343" w:rsidP="00E3719D">
      <w:pPr>
        <w:pStyle w:val="Testo"/>
        <w:numPr>
          <w:ilvl w:val="0"/>
          <w:numId w:val="12"/>
        </w:numPr>
        <w:ind w:left="284" w:hanging="284"/>
        <w:rPr>
          <w:i/>
        </w:rPr>
      </w:pPr>
      <w:r w:rsidRPr="00472CAC">
        <w:rPr>
          <w:i/>
        </w:rPr>
        <w:t>Fondazione Centro Culturale Euregio Gustav Mahler Dobbiaco Dolomiti</w:t>
      </w:r>
      <w:r w:rsidR="00472CAC" w:rsidRPr="00472CAC">
        <w:rPr>
          <w:i/>
        </w:rPr>
        <w:t>: Fondazione</w:t>
      </w:r>
    </w:p>
    <w:p w14:paraId="60DBA666" w14:textId="0ED16D3A" w:rsidR="00F3499F" w:rsidRPr="00472CAC" w:rsidRDefault="00B61ACA" w:rsidP="00E3719D">
      <w:pPr>
        <w:pStyle w:val="Testo"/>
        <w:numPr>
          <w:ilvl w:val="0"/>
          <w:numId w:val="12"/>
        </w:numPr>
        <w:ind w:left="284" w:hanging="284"/>
        <w:rPr>
          <w:i/>
        </w:rPr>
      </w:pPr>
      <w:r w:rsidRPr="00472CAC">
        <w:rPr>
          <w:i/>
        </w:rPr>
        <w:t>A.N.AC.</w:t>
      </w:r>
      <w:r w:rsidR="00F3499F" w:rsidRPr="00472CAC">
        <w:rPr>
          <w:i/>
        </w:rPr>
        <w:t>: Autorità Nazionale Anticorruzione</w:t>
      </w:r>
    </w:p>
    <w:p w14:paraId="658B6E58" w14:textId="77777777" w:rsidR="00DE589D" w:rsidRPr="00472CAC" w:rsidRDefault="00DE589D" w:rsidP="0032607C">
      <w:pPr>
        <w:pStyle w:val="Testo"/>
        <w:rPr>
          <w:b/>
          <w:i/>
          <w:sz w:val="12"/>
        </w:rPr>
      </w:pPr>
      <w:bookmarkStart w:id="1" w:name="_Toc390235498"/>
    </w:p>
    <w:p w14:paraId="5DA223CE" w14:textId="317F4185" w:rsidR="003838B2" w:rsidRPr="00472CAC" w:rsidRDefault="003838B2" w:rsidP="003838B2">
      <w:pPr>
        <w:pStyle w:val="Testo"/>
      </w:pPr>
      <w:r w:rsidRPr="00472CAC">
        <w:rPr>
          <w:b/>
        </w:rPr>
        <w:t xml:space="preserve">Nota bene </w:t>
      </w:r>
      <w:r w:rsidR="00F778F0">
        <w:rPr>
          <w:b/>
        </w:rPr>
        <w:t>1</w:t>
      </w:r>
      <w:r w:rsidRPr="00472CAC">
        <w:rPr>
          <w:b/>
        </w:rPr>
        <w:t>:</w:t>
      </w:r>
      <w:r w:rsidRPr="00472CAC">
        <w:t xml:space="preserve"> nel testo si intendono sempre entrambi i generi maschile e femminile, anche ove non espressamente dichiarato.</w:t>
      </w:r>
    </w:p>
    <w:p w14:paraId="4F913608" w14:textId="204DF255" w:rsidR="001D6E32" w:rsidRPr="00472CAC" w:rsidRDefault="001D6E32" w:rsidP="001D6E32">
      <w:pPr>
        <w:pStyle w:val="Testo"/>
      </w:pPr>
      <w:r w:rsidRPr="00472CAC">
        <w:rPr>
          <w:b/>
          <w:iCs/>
        </w:rPr>
        <w:t>Nota bene</w:t>
      </w:r>
      <w:r w:rsidR="00B86943" w:rsidRPr="00472CAC">
        <w:rPr>
          <w:b/>
          <w:iCs/>
        </w:rPr>
        <w:t xml:space="preserve"> </w:t>
      </w:r>
      <w:r w:rsidR="00F778F0">
        <w:rPr>
          <w:b/>
          <w:iCs/>
        </w:rPr>
        <w:t>2</w:t>
      </w:r>
      <w:r w:rsidRPr="00472CAC">
        <w:rPr>
          <w:b/>
          <w:iCs/>
        </w:rPr>
        <w:t xml:space="preserve">: </w:t>
      </w:r>
      <w:r w:rsidRPr="00472CAC">
        <w:rPr>
          <w:bCs w:val="0"/>
          <w:iCs/>
        </w:rPr>
        <w:t xml:space="preserve">al momento la </w:t>
      </w:r>
      <w:r w:rsidR="00472CAC">
        <w:rPr>
          <w:bCs w:val="0"/>
          <w:iCs/>
        </w:rPr>
        <w:t>Fondazione</w:t>
      </w:r>
      <w:r w:rsidRPr="00472CAC">
        <w:rPr>
          <w:bCs w:val="0"/>
          <w:iCs/>
        </w:rPr>
        <w:t xml:space="preserve"> non </w:t>
      </w:r>
      <w:r w:rsidRPr="00472CAC">
        <w:rPr>
          <w:bCs w:val="0"/>
        </w:rPr>
        <w:t>predispone</w:t>
      </w:r>
      <w:r w:rsidRPr="00472CAC">
        <w:t xml:space="preserve"> e </w:t>
      </w:r>
      <w:r w:rsidR="00B86943" w:rsidRPr="00472CAC">
        <w:t xml:space="preserve">non </w:t>
      </w:r>
      <w:r w:rsidRPr="00472CAC">
        <w:t xml:space="preserve">genera il PTPC e la Relazione annuale del RPCT attraverso l’apposita </w:t>
      </w:r>
      <w:bookmarkStart w:id="2" w:name="_Hlk65735939"/>
      <w:r w:rsidRPr="00472CAC">
        <w:rPr>
          <w:i/>
          <w:iCs/>
        </w:rPr>
        <w:t>Piattaforma di acquisizione dei PTPC</w:t>
      </w:r>
      <w:r w:rsidRPr="00472CAC">
        <w:t xml:space="preserve"> dell’A.N.AC.</w:t>
      </w:r>
      <w:bookmarkEnd w:id="2"/>
    </w:p>
    <w:p w14:paraId="1A15C0C6" w14:textId="77777777" w:rsidR="001D6E32" w:rsidRPr="00472CAC" w:rsidRDefault="001D6E32" w:rsidP="003838B2">
      <w:pPr>
        <w:pStyle w:val="Testo"/>
      </w:pPr>
    </w:p>
    <w:p w14:paraId="4DA24454" w14:textId="77777777" w:rsidR="00CD057D" w:rsidRPr="00472CAC" w:rsidRDefault="00CD057D" w:rsidP="00CD057D">
      <w:pPr>
        <w:pStyle w:val="Testo"/>
        <w:rPr>
          <w:b/>
          <w:i/>
        </w:rPr>
      </w:pPr>
      <w:r w:rsidRPr="00472CAC">
        <w:rPr>
          <w:b/>
          <w:i/>
        </w:rPr>
        <w:t>Indice</w:t>
      </w:r>
    </w:p>
    <w:p w14:paraId="3F00E3C2" w14:textId="4A239A5A" w:rsidR="00D6366C" w:rsidRDefault="00B676DE">
      <w:pPr>
        <w:pStyle w:val="Verzeichnis1"/>
        <w:tabs>
          <w:tab w:val="right" w:leader="dot" w:pos="8835"/>
        </w:tabs>
        <w:rPr>
          <w:rFonts w:asciiTheme="minorHAnsi" w:eastAsiaTheme="minorEastAsia" w:hAnsiTheme="minorHAnsi" w:cstheme="minorBidi"/>
          <w:noProof/>
          <w:kern w:val="2"/>
          <w:sz w:val="24"/>
          <w14:ligatures w14:val="standardContextual"/>
        </w:rPr>
      </w:pPr>
      <w:r w:rsidRPr="00472CAC">
        <w:fldChar w:fldCharType="begin"/>
      </w:r>
      <w:r w:rsidR="00CD057D" w:rsidRPr="00472CAC">
        <w:instrText xml:space="preserve"> TOC \h \z \t "Titolo;1" </w:instrText>
      </w:r>
      <w:r w:rsidRPr="00472CAC">
        <w:fldChar w:fldCharType="separate"/>
      </w:r>
      <w:hyperlink w:anchor="_Toc219627301" w:history="1">
        <w:r w:rsidR="00D6366C" w:rsidRPr="002B5260">
          <w:rPr>
            <w:rStyle w:val="Hyperlink"/>
            <w:noProof/>
          </w:rPr>
          <w:t>Parte 1.: descrizione e metodologia</w:t>
        </w:r>
        <w:r w:rsidR="00D6366C">
          <w:rPr>
            <w:noProof/>
            <w:webHidden/>
          </w:rPr>
          <w:tab/>
        </w:r>
        <w:r w:rsidR="00D6366C">
          <w:rPr>
            <w:noProof/>
            <w:webHidden/>
          </w:rPr>
          <w:fldChar w:fldCharType="begin"/>
        </w:r>
        <w:r w:rsidR="00D6366C">
          <w:rPr>
            <w:noProof/>
            <w:webHidden/>
          </w:rPr>
          <w:instrText xml:space="preserve"> PAGEREF _Toc219627301 \h </w:instrText>
        </w:r>
        <w:r w:rsidR="00D6366C">
          <w:rPr>
            <w:noProof/>
            <w:webHidden/>
          </w:rPr>
        </w:r>
        <w:r w:rsidR="00D6366C">
          <w:rPr>
            <w:noProof/>
            <w:webHidden/>
          </w:rPr>
          <w:fldChar w:fldCharType="separate"/>
        </w:r>
        <w:r w:rsidR="007D7B92">
          <w:rPr>
            <w:noProof/>
            <w:webHidden/>
          </w:rPr>
          <w:t>2</w:t>
        </w:r>
        <w:r w:rsidR="00D6366C">
          <w:rPr>
            <w:noProof/>
            <w:webHidden/>
          </w:rPr>
          <w:fldChar w:fldCharType="end"/>
        </w:r>
      </w:hyperlink>
    </w:p>
    <w:p w14:paraId="202E62DE" w14:textId="444BB6FA" w:rsidR="00D6366C" w:rsidRDefault="00D6366C">
      <w:pPr>
        <w:pStyle w:val="Verzeichnis1"/>
        <w:tabs>
          <w:tab w:val="right" w:leader="dot" w:pos="8835"/>
        </w:tabs>
        <w:rPr>
          <w:rFonts w:asciiTheme="minorHAnsi" w:eastAsiaTheme="minorEastAsia" w:hAnsiTheme="minorHAnsi" w:cstheme="minorBidi"/>
          <w:noProof/>
          <w:kern w:val="2"/>
          <w:sz w:val="24"/>
          <w14:ligatures w14:val="standardContextual"/>
        </w:rPr>
      </w:pPr>
      <w:hyperlink w:anchor="_Toc219627302" w:history="1">
        <w:r w:rsidRPr="002B5260">
          <w:rPr>
            <w:rStyle w:val="Hyperlink"/>
            <w:noProof/>
          </w:rPr>
          <w:t>1. Premessa</w:t>
        </w:r>
        <w:r>
          <w:rPr>
            <w:noProof/>
            <w:webHidden/>
          </w:rPr>
          <w:tab/>
        </w:r>
        <w:r>
          <w:rPr>
            <w:noProof/>
            <w:webHidden/>
          </w:rPr>
          <w:fldChar w:fldCharType="begin"/>
        </w:r>
        <w:r>
          <w:rPr>
            <w:noProof/>
            <w:webHidden/>
          </w:rPr>
          <w:instrText xml:space="preserve"> PAGEREF _Toc219627302 \h </w:instrText>
        </w:r>
        <w:r>
          <w:rPr>
            <w:noProof/>
            <w:webHidden/>
          </w:rPr>
        </w:r>
        <w:r>
          <w:rPr>
            <w:noProof/>
            <w:webHidden/>
          </w:rPr>
          <w:fldChar w:fldCharType="separate"/>
        </w:r>
        <w:r w:rsidR="007D7B92">
          <w:rPr>
            <w:noProof/>
            <w:webHidden/>
          </w:rPr>
          <w:t>2</w:t>
        </w:r>
        <w:r>
          <w:rPr>
            <w:noProof/>
            <w:webHidden/>
          </w:rPr>
          <w:fldChar w:fldCharType="end"/>
        </w:r>
      </w:hyperlink>
    </w:p>
    <w:p w14:paraId="2E93ACE0" w14:textId="44ACA917" w:rsidR="00D6366C" w:rsidRDefault="00D6366C">
      <w:pPr>
        <w:pStyle w:val="Verzeichnis1"/>
        <w:tabs>
          <w:tab w:val="right" w:leader="dot" w:pos="8835"/>
        </w:tabs>
        <w:rPr>
          <w:rFonts w:asciiTheme="minorHAnsi" w:eastAsiaTheme="minorEastAsia" w:hAnsiTheme="minorHAnsi" w:cstheme="minorBidi"/>
          <w:noProof/>
          <w:kern w:val="2"/>
          <w:sz w:val="24"/>
          <w14:ligatures w14:val="standardContextual"/>
        </w:rPr>
      </w:pPr>
      <w:hyperlink w:anchor="_Toc219627303" w:history="1">
        <w:r w:rsidRPr="002B5260">
          <w:rPr>
            <w:rStyle w:val="Hyperlink"/>
            <w:noProof/>
          </w:rPr>
          <w:t>2. Il contesto normativo</w:t>
        </w:r>
        <w:r>
          <w:rPr>
            <w:noProof/>
            <w:webHidden/>
          </w:rPr>
          <w:tab/>
        </w:r>
        <w:r>
          <w:rPr>
            <w:noProof/>
            <w:webHidden/>
          </w:rPr>
          <w:fldChar w:fldCharType="begin"/>
        </w:r>
        <w:r>
          <w:rPr>
            <w:noProof/>
            <w:webHidden/>
          </w:rPr>
          <w:instrText xml:space="preserve"> PAGEREF _Toc219627303 \h </w:instrText>
        </w:r>
        <w:r>
          <w:rPr>
            <w:noProof/>
            <w:webHidden/>
          </w:rPr>
        </w:r>
        <w:r>
          <w:rPr>
            <w:noProof/>
            <w:webHidden/>
          </w:rPr>
          <w:fldChar w:fldCharType="separate"/>
        </w:r>
        <w:r w:rsidR="007D7B92">
          <w:rPr>
            <w:noProof/>
            <w:webHidden/>
          </w:rPr>
          <w:t>3</w:t>
        </w:r>
        <w:r>
          <w:rPr>
            <w:noProof/>
            <w:webHidden/>
          </w:rPr>
          <w:fldChar w:fldCharType="end"/>
        </w:r>
      </w:hyperlink>
    </w:p>
    <w:p w14:paraId="725BD920" w14:textId="56F0F916" w:rsidR="00D6366C" w:rsidRDefault="00D6366C">
      <w:pPr>
        <w:pStyle w:val="Verzeichnis1"/>
        <w:tabs>
          <w:tab w:val="right" w:leader="dot" w:pos="8835"/>
        </w:tabs>
        <w:rPr>
          <w:rFonts w:asciiTheme="minorHAnsi" w:eastAsiaTheme="minorEastAsia" w:hAnsiTheme="minorHAnsi" w:cstheme="minorBidi"/>
          <w:noProof/>
          <w:kern w:val="2"/>
          <w:sz w:val="24"/>
          <w14:ligatures w14:val="standardContextual"/>
        </w:rPr>
      </w:pPr>
      <w:hyperlink w:anchor="_Toc219627304" w:history="1">
        <w:r w:rsidRPr="002B5260">
          <w:rPr>
            <w:rStyle w:val="Hyperlink"/>
            <w:noProof/>
          </w:rPr>
          <w:t>3. Il processo di adozione e aggiornamento del PTPC</w:t>
        </w:r>
        <w:r>
          <w:rPr>
            <w:noProof/>
            <w:webHidden/>
          </w:rPr>
          <w:tab/>
        </w:r>
        <w:r>
          <w:rPr>
            <w:noProof/>
            <w:webHidden/>
          </w:rPr>
          <w:fldChar w:fldCharType="begin"/>
        </w:r>
        <w:r>
          <w:rPr>
            <w:noProof/>
            <w:webHidden/>
          </w:rPr>
          <w:instrText xml:space="preserve"> PAGEREF _Toc219627304 \h </w:instrText>
        </w:r>
        <w:r>
          <w:rPr>
            <w:noProof/>
            <w:webHidden/>
          </w:rPr>
        </w:r>
        <w:r>
          <w:rPr>
            <w:noProof/>
            <w:webHidden/>
          </w:rPr>
          <w:fldChar w:fldCharType="separate"/>
        </w:r>
        <w:r w:rsidR="007D7B92">
          <w:rPr>
            <w:noProof/>
            <w:webHidden/>
          </w:rPr>
          <w:t>3</w:t>
        </w:r>
        <w:r>
          <w:rPr>
            <w:noProof/>
            <w:webHidden/>
          </w:rPr>
          <w:fldChar w:fldCharType="end"/>
        </w:r>
      </w:hyperlink>
    </w:p>
    <w:p w14:paraId="48A592F7" w14:textId="46D5D775" w:rsidR="00D6366C" w:rsidRDefault="00D6366C">
      <w:pPr>
        <w:pStyle w:val="Verzeichnis1"/>
        <w:tabs>
          <w:tab w:val="right" w:leader="dot" w:pos="8835"/>
        </w:tabs>
        <w:rPr>
          <w:rFonts w:asciiTheme="minorHAnsi" w:eastAsiaTheme="minorEastAsia" w:hAnsiTheme="minorHAnsi" w:cstheme="minorBidi"/>
          <w:noProof/>
          <w:kern w:val="2"/>
          <w:sz w:val="24"/>
          <w14:ligatures w14:val="standardContextual"/>
        </w:rPr>
      </w:pPr>
      <w:hyperlink w:anchor="_Toc219627305" w:history="1">
        <w:r w:rsidRPr="002B5260">
          <w:rPr>
            <w:rStyle w:val="Hyperlink"/>
            <w:noProof/>
          </w:rPr>
          <w:t>4. Oggetto e finalità del PTPC adottato dalla Fondazione</w:t>
        </w:r>
        <w:r>
          <w:rPr>
            <w:noProof/>
            <w:webHidden/>
          </w:rPr>
          <w:tab/>
        </w:r>
        <w:r>
          <w:rPr>
            <w:noProof/>
            <w:webHidden/>
          </w:rPr>
          <w:fldChar w:fldCharType="begin"/>
        </w:r>
        <w:r>
          <w:rPr>
            <w:noProof/>
            <w:webHidden/>
          </w:rPr>
          <w:instrText xml:space="preserve"> PAGEREF _Toc219627305 \h </w:instrText>
        </w:r>
        <w:r>
          <w:rPr>
            <w:noProof/>
            <w:webHidden/>
          </w:rPr>
        </w:r>
        <w:r>
          <w:rPr>
            <w:noProof/>
            <w:webHidden/>
          </w:rPr>
          <w:fldChar w:fldCharType="separate"/>
        </w:r>
        <w:r w:rsidR="007D7B92">
          <w:rPr>
            <w:noProof/>
            <w:webHidden/>
          </w:rPr>
          <w:t>3</w:t>
        </w:r>
        <w:r>
          <w:rPr>
            <w:noProof/>
            <w:webHidden/>
          </w:rPr>
          <w:fldChar w:fldCharType="end"/>
        </w:r>
      </w:hyperlink>
    </w:p>
    <w:p w14:paraId="1303EEC4" w14:textId="5E282C73" w:rsidR="00D6366C" w:rsidRDefault="00D6366C">
      <w:pPr>
        <w:pStyle w:val="Verzeichnis1"/>
        <w:tabs>
          <w:tab w:val="right" w:leader="dot" w:pos="8835"/>
        </w:tabs>
        <w:rPr>
          <w:rFonts w:asciiTheme="minorHAnsi" w:eastAsiaTheme="minorEastAsia" w:hAnsiTheme="minorHAnsi" w:cstheme="minorBidi"/>
          <w:noProof/>
          <w:kern w:val="2"/>
          <w:sz w:val="24"/>
          <w14:ligatures w14:val="standardContextual"/>
        </w:rPr>
      </w:pPr>
      <w:hyperlink w:anchor="_Toc219627306" w:history="1">
        <w:r w:rsidRPr="002B5260">
          <w:rPr>
            <w:rStyle w:val="Hyperlink"/>
            <w:noProof/>
          </w:rPr>
          <w:t>5. I soggetti coinvolti nella prevenzione della corruzione</w:t>
        </w:r>
        <w:r>
          <w:rPr>
            <w:noProof/>
            <w:webHidden/>
          </w:rPr>
          <w:tab/>
        </w:r>
        <w:r>
          <w:rPr>
            <w:noProof/>
            <w:webHidden/>
          </w:rPr>
          <w:fldChar w:fldCharType="begin"/>
        </w:r>
        <w:r>
          <w:rPr>
            <w:noProof/>
            <w:webHidden/>
          </w:rPr>
          <w:instrText xml:space="preserve"> PAGEREF _Toc219627306 \h </w:instrText>
        </w:r>
        <w:r>
          <w:rPr>
            <w:noProof/>
            <w:webHidden/>
          </w:rPr>
        </w:r>
        <w:r>
          <w:rPr>
            <w:noProof/>
            <w:webHidden/>
          </w:rPr>
          <w:fldChar w:fldCharType="separate"/>
        </w:r>
        <w:r w:rsidR="007D7B92">
          <w:rPr>
            <w:noProof/>
            <w:webHidden/>
          </w:rPr>
          <w:t>4</w:t>
        </w:r>
        <w:r>
          <w:rPr>
            <w:noProof/>
            <w:webHidden/>
          </w:rPr>
          <w:fldChar w:fldCharType="end"/>
        </w:r>
      </w:hyperlink>
    </w:p>
    <w:p w14:paraId="18EB914C" w14:textId="590B0B7B" w:rsidR="00D6366C" w:rsidRDefault="00D6366C">
      <w:pPr>
        <w:pStyle w:val="Verzeichnis1"/>
        <w:tabs>
          <w:tab w:val="right" w:leader="dot" w:pos="8835"/>
        </w:tabs>
        <w:rPr>
          <w:rFonts w:asciiTheme="minorHAnsi" w:eastAsiaTheme="minorEastAsia" w:hAnsiTheme="minorHAnsi" w:cstheme="minorBidi"/>
          <w:noProof/>
          <w:kern w:val="2"/>
          <w:sz w:val="24"/>
          <w14:ligatures w14:val="standardContextual"/>
        </w:rPr>
      </w:pPr>
      <w:hyperlink w:anchor="_Toc219627307" w:history="1">
        <w:r w:rsidRPr="002B5260">
          <w:rPr>
            <w:rStyle w:val="Hyperlink"/>
            <w:noProof/>
          </w:rPr>
          <w:t>6. La gestione del rischio di corruzione</w:t>
        </w:r>
        <w:r>
          <w:rPr>
            <w:noProof/>
            <w:webHidden/>
          </w:rPr>
          <w:tab/>
        </w:r>
        <w:r>
          <w:rPr>
            <w:noProof/>
            <w:webHidden/>
          </w:rPr>
          <w:fldChar w:fldCharType="begin"/>
        </w:r>
        <w:r>
          <w:rPr>
            <w:noProof/>
            <w:webHidden/>
          </w:rPr>
          <w:instrText xml:space="preserve"> PAGEREF _Toc219627307 \h </w:instrText>
        </w:r>
        <w:r>
          <w:rPr>
            <w:noProof/>
            <w:webHidden/>
          </w:rPr>
        </w:r>
        <w:r>
          <w:rPr>
            <w:noProof/>
            <w:webHidden/>
          </w:rPr>
          <w:fldChar w:fldCharType="separate"/>
        </w:r>
        <w:r w:rsidR="007D7B92">
          <w:rPr>
            <w:noProof/>
            <w:webHidden/>
          </w:rPr>
          <w:t>7</w:t>
        </w:r>
        <w:r>
          <w:rPr>
            <w:noProof/>
            <w:webHidden/>
          </w:rPr>
          <w:fldChar w:fldCharType="end"/>
        </w:r>
      </w:hyperlink>
    </w:p>
    <w:p w14:paraId="2031DE03" w14:textId="5F7FF6C8" w:rsidR="00D6366C" w:rsidRDefault="00D6366C">
      <w:pPr>
        <w:pStyle w:val="Verzeichnis1"/>
        <w:tabs>
          <w:tab w:val="right" w:leader="dot" w:pos="8835"/>
        </w:tabs>
        <w:rPr>
          <w:rFonts w:asciiTheme="minorHAnsi" w:eastAsiaTheme="minorEastAsia" w:hAnsiTheme="minorHAnsi" w:cstheme="minorBidi"/>
          <w:noProof/>
          <w:kern w:val="2"/>
          <w:sz w:val="24"/>
          <w14:ligatures w14:val="standardContextual"/>
        </w:rPr>
      </w:pPr>
      <w:hyperlink w:anchor="_Toc219627308" w:history="1">
        <w:r w:rsidRPr="002B5260">
          <w:rPr>
            <w:rStyle w:val="Hyperlink"/>
            <w:noProof/>
          </w:rPr>
          <w:t>Parte 2.: Piano Triennale di Prevenzione della Corruzione 2026-2028 comprensivo del Programma per la Trasparenza e l’Integrità</w:t>
        </w:r>
        <w:r>
          <w:rPr>
            <w:noProof/>
            <w:webHidden/>
          </w:rPr>
          <w:tab/>
        </w:r>
        <w:r>
          <w:rPr>
            <w:noProof/>
            <w:webHidden/>
          </w:rPr>
          <w:fldChar w:fldCharType="begin"/>
        </w:r>
        <w:r>
          <w:rPr>
            <w:noProof/>
            <w:webHidden/>
          </w:rPr>
          <w:instrText xml:space="preserve"> PAGEREF _Toc219627308 \h </w:instrText>
        </w:r>
        <w:r>
          <w:rPr>
            <w:noProof/>
            <w:webHidden/>
          </w:rPr>
        </w:r>
        <w:r>
          <w:rPr>
            <w:noProof/>
            <w:webHidden/>
          </w:rPr>
          <w:fldChar w:fldCharType="separate"/>
        </w:r>
        <w:r w:rsidR="007D7B92">
          <w:rPr>
            <w:noProof/>
            <w:webHidden/>
          </w:rPr>
          <w:t>9</w:t>
        </w:r>
        <w:r>
          <w:rPr>
            <w:noProof/>
            <w:webHidden/>
          </w:rPr>
          <w:fldChar w:fldCharType="end"/>
        </w:r>
      </w:hyperlink>
    </w:p>
    <w:p w14:paraId="341EE4EB" w14:textId="55D028B3" w:rsidR="00D6366C" w:rsidRDefault="00D6366C">
      <w:pPr>
        <w:pStyle w:val="Verzeichnis1"/>
        <w:tabs>
          <w:tab w:val="right" w:leader="dot" w:pos="8835"/>
        </w:tabs>
        <w:rPr>
          <w:rFonts w:asciiTheme="minorHAnsi" w:eastAsiaTheme="minorEastAsia" w:hAnsiTheme="minorHAnsi" w:cstheme="minorBidi"/>
          <w:noProof/>
          <w:kern w:val="2"/>
          <w:sz w:val="24"/>
          <w14:ligatures w14:val="standardContextual"/>
        </w:rPr>
      </w:pPr>
      <w:hyperlink w:anchor="_Toc219627309" w:history="1">
        <w:r w:rsidRPr="002B5260">
          <w:rPr>
            <w:rStyle w:val="Hyperlink"/>
            <w:noProof/>
          </w:rPr>
          <w:t>1. Il percorso di costruzione del PTPC</w:t>
        </w:r>
        <w:r>
          <w:rPr>
            <w:noProof/>
            <w:webHidden/>
          </w:rPr>
          <w:tab/>
        </w:r>
        <w:r>
          <w:rPr>
            <w:noProof/>
            <w:webHidden/>
          </w:rPr>
          <w:fldChar w:fldCharType="begin"/>
        </w:r>
        <w:r>
          <w:rPr>
            <w:noProof/>
            <w:webHidden/>
          </w:rPr>
          <w:instrText xml:space="preserve"> PAGEREF _Toc219627309 \h </w:instrText>
        </w:r>
        <w:r>
          <w:rPr>
            <w:noProof/>
            <w:webHidden/>
          </w:rPr>
        </w:r>
        <w:r>
          <w:rPr>
            <w:noProof/>
            <w:webHidden/>
          </w:rPr>
          <w:fldChar w:fldCharType="separate"/>
        </w:r>
        <w:r w:rsidR="007D7B92">
          <w:rPr>
            <w:noProof/>
            <w:webHidden/>
          </w:rPr>
          <w:t>9</w:t>
        </w:r>
        <w:r>
          <w:rPr>
            <w:noProof/>
            <w:webHidden/>
          </w:rPr>
          <w:fldChar w:fldCharType="end"/>
        </w:r>
      </w:hyperlink>
    </w:p>
    <w:p w14:paraId="2040DE52" w14:textId="44E599FD" w:rsidR="00D6366C" w:rsidRDefault="00D6366C">
      <w:pPr>
        <w:pStyle w:val="Verzeichnis1"/>
        <w:tabs>
          <w:tab w:val="right" w:leader="dot" w:pos="8835"/>
        </w:tabs>
        <w:rPr>
          <w:rFonts w:asciiTheme="minorHAnsi" w:eastAsiaTheme="minorEastAsia" w:hAnsiTheme="minorHAnsi" w:cstheme="minorBidi"/>
          <w:noProof/>
          <w:kern w:val="2"/>
          <w:sz w:val="24"/>
          <w14:ligatures w14:val="standardContextual"/>
        </w:rPr>
      </w:pPr>
      <w:hyperlink w:anchor="_Toc219627310" w:history="1">
        <w:r w:rsidRPr="002B5260">
          <w:rPr>
            <w:rStyle w:val="Hyperlink"/>
            <w:noProof/>
          </w:rPr>
          <w:t>2. Individuazione dei processi più a rischio e dei possibili rischi</w:t>
        </w:r>
        <w:r>
          <w:rPr>
            <w:noProof/>
            <w:webHidden/>
          </w:rPr>
          <w:tab/>
        </w:r>
        <w:r>
          <w:rPr>
            <w:noProof/>
            <w:webHidden/>
          </w:rPr>
          <w:fldChar w:fldCharType="begin"/>
        </w:r>
        <w:r>
          <w:rPr>
            <w:noProof/>
            <w:webHidden/>
          </w:rPr>
          <w:instrText xml:space="preserve"> PAGEREF _Toc219627310 \h </w:instrText>
        </w:r>
        <w:r>
          <w:rPr>
            <w:noProof/>
            <w:webHidden/>
          </w:rPr>
        </w:r>
        <w:r>
          <w:rPr>
            <w:noProof/>
            <w:webHidden/>
          </w:rPr>
          <w:fldChar w:fldCharType="separate"/>
        </w:r>
        <w:r w:rsidR="007D7B92">
          <w:rPr>
            <w:noProof/>
            <w:webHidden/>
          </w:rPr>
          <w:t>12</w:t>
        </w:r>
        <w:r>
          <w:rPr>
            <w:noProof/>
            <w:webHidden/>
          </w:rPr>
          <w:fldChar w:fldCharType="end"/>
        </w:r>
      </w:hyperlink>
    </w:p>
    <w:p w14:paraId="739DA62F" w14:textId="478A06A1" w:rsidR="00D6366C" w:rsidRDefault="00D6366C">
      <w:pPr>
        <w:pStyle w:val="Verzeichnis1"/>
        <w:tabs>
          <w:tab w:val="right" w:leader="dot" w:pos="8835"/>
        </w:tabs>
        <w:rPr>
          <w:rFonts w:asciiTheme="minorHAnsi" w:eastAsiaTheme="minorEastAsia" w:hAnsiTheme="minorHAnsi" w:cstheme="minorBidi"/>
          <w:noProof/>
          <w:kern w:val="2"/>
          <w:sz w:val="24"/>
          <w14:ligatures w14:val="standardContextual"/>
        </w:rPr>
      </w:pPr>
      <w:hyperlink w:anchor="_Toc219627311" w:history="1">
        <w:r w:rsidRPr="002B5260">
          <w:rPr>
            <w:rStyle w:val="Hyperlink"/>
            <w:noProof/>
          </w:rPr>
          <w:t>3. Il PTPC 2026-2028</w:t>
        </w:r>
        <w:r>
          <w:rPr>
            <w:noProof/>
            <w:webHidden/>
          </w:rPr>
          <w:tab/>
        </w:r>
        <w:r>
          <w:rPr>
            <w:noProof/>
            <w:webHidden/>
          </w:rPr>
          <w:fldChar w:fldCharType="begin"/>
        </w:r>
        <w:r>
          <w:rPr>
            <w:noProof/>
            <w:webHidden/>
          </w:rPr>
          <w:instrText xml:space="preserve"> PAGEREF _Toc219627311 \h </w:instrText>
        </w:r>
        <w:r>
          <w:rPr>
            <w:noProof/>
            <w:webHidden/>
          </w:rPr>
        </w:r>
        <w:r>
          <w:rPr>
            <w:noProof/>
            <w:webHidden/>
          </w:rPr>
          <w:fldChar w:fldCharType="separate"/>
        </w:r>
        <w:r w:rsidR="007D7B92">
          <w:rPr>
            <w:noProof/>
            <w:webHidden/>
          </w:rPr>
          <w:t>14</w:t>
        </w:r>
        <w:r>
          <w:rPr>
            <w:noProof/>
            <w:webHidden/>
          </w:rPr>
          <w:fldChar w:fldCharType="end"/>
        </w:r>
      </w:hyperlink>
    </w:p>
    <w:p w14:paraId="01FD5456" w14:textId="7E9F4522" w:rsidR="00D6366C" w:rsidRDefault="00D6366C">
      <w:pPr>
        <w:pStyle w:val="Verzeichnis1"/>
        <w:tabs>
          <w:tab w:val="right" w:leader="dot" w:pos="8835"/>
        </w:tabs>
        <w:rPr>
          <w:rFonts w:asciiTheme="minorHAnsi" w:eastAsiaTheme="minorEastAsia" w:hAnsiTheme="minorHAnsi" w:cstheme="minorBidi"/>
          <w:noProof/>
          <w:kern w:val="2"/>
          <w:sz w:val="24"/>
          <w14:ligatures w14:val="standardContextual"/>
        </w:rPr>
      </w:pPr>
      <w:hyperlink w:anchor="_Toc219627312" w:history="1">
        <w:r w:rsidRPr="002B5260">
          <w:rPr>
            <w:rStyle w:val="Hyperlink"/>
            <w:noProof/>
          </w:rPr>
          <w:t>4. Monitoraggio del PTPC</w:t>
        </w:r>
        <w:r>
          <w:rPr>
            <w:noProof/>
            <w:webHidden/>
          </w:rPr>
          <w:tab/>
        </w:r>
        <w:r>
          <w:rPr>
            <w:noProof/>
            <w:webHidden/>
          </w:rPr>
          <w:fldChar w:fldCharType="begin"/>
        </w:r>
        <w:r>
          <w:rPr>
            <w:noProof/>
            <w:webHidden/>
          </w:rPr>
          <w:instrText xml:space="preserve"> PAGEREF _Toc219627312 \h </w:instrText>
        </w:r>
        <w:r>
          <w:rPr>
            <w:noProof/>
            <w:webHidden/>
          </w:rPr>
        </w:r>
        <w:r>
          <w:rPr>
            <w:noProof/>
            <w:webHidden/>
          </w:rPr>
          <w:fldChar w:fldCharType="separate"/>
        </w:r>
        <w:r w:rsidR="007D7B92">
          <w:rPr>
            <w:noProof/>
            <w:webHidden/>
          </w:rPr>
          <w:t>17</w:t>
        </w:r>
        <w:r>
          <w:rPr>
            <w:noProof/>
            <w:webHidden/>
          </w:rPr>
          <w:fldChar w:fldCharType="end"/>
        </w:r>
      </w:hyperlink>
    </w:p>
    <w:p w14:paraId="6E991313" w14:textId="1E81E478" w:rsidR="00D6366C" w:rsidRDefault="00D6366C">
      <w:pPr>
        <w:pStyle w:val="Verzeichnis1"/>
        <w:tabs>
          <w:tab w:val="right" w:leader="dot" w:pos="8835"/>
        </w:tabs>
        <w:rPr>
          <w:rFonts w:asciiTheme="minorHAnsi" w:eastAsiaTheme="minorEastAsia" w:hAnsiTheme="minorHAnsi" w:cstheme="minorBidi"/>
          <w:noProof/>
          <w:kern w:val="2"/>
          <w:sz w:val="24"/>
          <w14:ligatures w14:val="standardContextual"/>
        </w:rPr>
      </w:pPr>
      <w:hyperlink w:anchor="_Toc219627313" w:history="1">
        <w:r w:rsidRPr="002B5260">
          <w:rPr>
            <w:rStyle w:val="Hyperlink"/>
            <w:noProof/>
          </w:rPr>
          <w:t>Appendice normativa</w:t>
        </w:r>
        <w:r>
          <w:rPr>
            <w:noProof/>
            <w:webHidden/>
          </w:rPr>
          <w:tab/>
        </w:r>
        <w:r>
          <w:rPr>
            <w:noProof/>
            <w:webHidden/>
          </w:rPr>
          <w:fldChar w:fldCharType="begin"/>
        </w:r>
        <w:r>
          <w:rPr>
            <w:noProof/>
            <w:webHidden/>
          </w:rPr>
          <w:instrText xml:space="preserve"> PAGEREF _Toc219627313 \h </w:instrText>
        </w:r>
        <w:r>
          <w:rPr>
            <w:noProof/>
            <w:webHidden/>
          </w:rPr>
        </w:r>
        <w:r>
          <w:rPr>
            <w:noProof/>
            <w:webHidden/>
          </w:rPr>
          <w:fldChar w:fldCharType="separate"/>
        </w:r>
        <w:r w:rsidR="007D7B92">
          <w:rPr>
            <w:noProof/>
            <w:webHidden/>
          </w:rPr>
          <w:t>18</w:t>
        </w:r>
        <w:r>
          <w:rPr>
            <w:noProof/>
            <w:webHidden/>
          </w:rPr>
          <w:fldChar w:fldCharType="end"/>
        </w:r>
      </w:hyperlink>
    </w:p>
    <w:p w14:paraId="51B23025" w14:textId="017DA3B7" w:rsidR="00F778F0" w:rsidRDefault="00B676DE" w:rsidP="003838B2">
      <w:pPr>
        <w:pStyle w:val="Titel"/>
        <w:spacing w:before="60"/>
        <w:jc w:val="left"/>
      </w:pPr>
      <w:r w:rsidRPr="00472CAC">
        <w:fldChar w:fldCharType="end"/>
      </w:r>
    </w:p>
    <w:p w14:paraId="13BA6BC7" w14:textId="77777777" w:rsidR="009072D1" w:rsidRDefault="009072D1" w:rsidP="009072D1">
      <w:pPr>
        <w:rPr>
          <w:lang w:eastAsia="it-IT"/>
        </w:rPr>
      </w:pPr>
    </w:p>
    <w:p w14:paraId="4326B8E3" w14:textId="3BEDE6F7" w:rsidR="00594503" w:rsidRPr="00472CAC" w:rsidRDefault="00594503" w:rsidP="003838B2">
      <w:pPr>
        <w:pStyle w:val="Titel"/>
        <w:spacing w:before="60"/>
        <w:jc w:val="left"/>
        <w:rPr>
          <w:rFonts w:ascii="Arial" w:hAnsi="Arial" w:cs="Arial"/>
          <w:sz w:val="28"/>
          <w:szCs w:val="28"/>
        </w:rPr>
      </w:pPr>
      <w:bookmarkStart w:id="3" w:name="_Toc219627301"/>
      <w:r w:rsidRPr="00472CAC">
        <w:rPr>
          <w:rFonts w:ascii="Arial" w:hAnsi="Arial" w:cs="Arial"/>
          <w:sz w:val="28"/>
          <w:szCs w:val="28"/>
        </w:rPr>
        <w:lastRenderedPageBreak/>
        <w:t>Parte</w:t>
      </w:r>
      <w:r w:rsidR="00CD057D" w:rsidRPr="00472CAC">
        <w:rPr>
          <w:rFonts w:ascii="Arial" w:hAnsi="Arial" w:cs="Arial"/>
          <w:sz w:val="28"/>
          <w:szCs w:val="28"/>
        </w:rPr>
        <w:t xml:space="preserve"> 1.</w:t>
      </w:r>
      <w:r w:rsidRPr="00472CAC">
        <w:rPr>
          <w:rFonts w:ascii="Arial" w:hAnsi="Arial" w:cs="Arial"/>
          <w:sz w:val="28"/>
          <w:szCs w:val="28"/>
        </w:rPr>
        <w:t xml:space="preserve">: </w:t>
      </w:r>
      <w:r w:rsidR="00F9692B" w:rsidRPr="00472CAC">
        <w:rPr>
          <w:rFonts w:ascii="Arial" w:hAnsi="Arial" w:cs="Arial"/>
          <w:sz w:val="28"/>
          <w:szCs w:val="28"/>
        </w:rPr>
        <w:t xml:space="preserve">descrizione </w:t>
      </w:r>
      <w:r w:rsidRPr="00472CAC">
        <w:rPr>
          <w:rFonts w:ascii="Arial" w:hAnsi="Arial" w:cs="Arial"/>
          <w:sz w:val="28"/>
          <w:szCs w:val="28"/>
        </w:rPr>
        <w:t>e metodolo</w:t>
      </w:r>
      <w:bookmarkEnd w:id="1"/>
      <w:r w:rsidR="00F9692B" w:rsidRPr="00472CAC">
        <w:rPr>
          <w:rFonts w:ascii="Arial" w:hAnsi="Arial" w:cs="Arial"/>
          <w:sz w:val="28"/>
          <w:szCs w:val="28"/>
        </w:rPr>
        <w:t>gia</w:t>
      </w:r>
      <w:bookmarkEnd w:id="3"/>
    </w:p>
    <w:p w14:paraId="3F8FA645" w14:textId="77777777" w:rsidR="00841EF6" w:rsidRPr="00472CAC" w:rsidRDefault="00841EF6" w:rsidP="004B5D14">
      <w:pPr>
        <w:pStyle w:val="Titel"/>
        <w:spacing w:before="60"/>
        <w:jc w:val="left"/>
        <w:rPr>
          <w:rFonts w:ascii="Arial" w:hAnsi="Arial" w:cs="Arial"/>
          <w:sz w:val="28"/>
          <w:szCs w:val="28"/>
        </w:rPr>
      </w:pPr>
      <w:bookmarkStart w:id="4" w:name="_Toc390235499"/>
    </w:p>
    <w:p w14:paraId="04EA7BB0" w14:textId="77777777" w:rsidR="00841EF6" w:rsidRPr="00472CAC" w:rsidRDefault="00841EF6" w:rsidP="00841EF6">
      <w:pPr>
        <w:pStyle w:val="Titel"/>
        <w:spacing w:before="60"/>
        <w:jc w:val="left"/>
        <w:rPr>
          <w:rFonts w:ascii="Arial" w:hAnsi="Arial" w:cs="Arial"/>
          <w:sz w:val="28"/>
          <w:szCs w:val="28"/>
        </w:rPr>
      </w:pPr>
      <w:bookmarkStart w:id="5" w:name="_Toc219627302"/>
      <w:r w:rsidRPr="00472CAC">
        <w:rPr>
          <w:rFonts w:ascii="Arial" w:hAnsi="Arial" w:cs="Arial"/>
          <w:sz w:val="28"/>
          <w:szCs w:val="28"/>
        </w:rPr>
        <w:t>1. Premessa</w:t>
      </w:r>
      <w:bookmarkEnd w:id="5"/>
    </w:p>
    <w:p w14:paraId="3297C184" w14:textId="77777777" w:rsidR="008557D0" w:rsidRPr="00472CAC" w:rsidRDefault="008557D0" w:rsidP="008557D0">
      <w:pPr>
        <w:pStyle w:val="Testo"/>
        <w:spacing w:line="276" w:lineRule="auto"/>
        <w:ind w:right="56"/>
      </w:pPr>
    </w:p>
    <w:p w14:paraId="27E7470C" w14:textId="26ACD050" w:rsidR="00E352B8" w:rsidRPr="00472CAC" w:rsidRDefault="008557D0" w:rsidP="00E352B8">
      <w:pPr>
        <w:pStyle w:val="Testo"/>
      </w:pPr>
      <w:r w:rsidRPr="00472CAC">
        <w:t xml:space="preserve">1. </w:t>
      </w:r>
      <w:r w:rsidR="002C6929" w:rsidRPr="00472CAC">
        <w:t xml:space="preserve">La </w:t>
      </w:r>
      <w:r w:rsidR="00472CAC" w:rsidRPr="00585261">
        <w:rPr>
          <w:iCs/>
        </w:rPr>
        <w:t>Fondazione Centro Culturale Euregio Gustav Mahler Dobbiaco Dolomiti</w:t>
      </w:r>
      <w:r w:rsidR="00472CAC" w:rsidRPr="00472CAC">
        <w:t xml:space="preserve"> </w:t>
      </w:r>
      <w:r w:rsidR="002C6929" w:rsidRPr="00472CAC">
        <w:t>è un</w:t>
      </w:r>
      <w:r w:rsidR="00472CAC">
        <w:t xml:space="preserve"> Ente in controllo pubblico al quale, ai sensi delle Linee Guida dell’A.N.AC. n.1134 del 20 novembre 20217, </w:t>
      </w:r>
      <w:r w:rsidRPr="00472CAC">
        <w:t>si applica la normativa in materia di prevenzione della corruzione e trasparenza di cui alla Legge n.190/2012</w:t>
      </w:r>
      <w:r w:rsidR="00585261">
        <w:t xml:space="preserve">, </w:t>
      </w:r>
      <w:r w:rsidR="00E352B8" w:rsidRPr="00472CAC">
        <w:t xml:space="preserve">c.d. legge anticorruzione, </w:t>
      </w:r>
      <w:r w:rsidR="00472CAC">
        <w:t>e s.m.i</w:t>
      </w:r>
      <w:r w:rsidR="00E352B8" w:rsidRPr="00472CAC">
        <w:t>.</w:t>
      </w:r>
    </w:p>
    <w:p w14:paraId="0D4D7D6A" w14:textId="421DB273" w:rsidR="008557D0" w:rsidRPr="00472CAC" w:rsidRDefault="008557D0" w:rsidP="008557D0">
      <w:pPr>
        <w:pStyle w:val="Testo"/>
      </w:pPr>
      <w:r w:rsidRPr="00472CAC">
        <w:t xml:space="preserve">La </w:t>
      </w:r>
      <w:r w:rsidR="00472CAC">
        <w:t>Fondazione</w:t>
      </w:r>
      <w:r w:rsidRPr="00472CAC">
        <w:t xml:space="preserve"> è quindi tenuta ad introdurre ed a implementare adeguate misure organizzative e gestionali al fine di dare attuazione alle norme contenute nella Legge n.190/2012 e nel Piano Nazionale Anticorruzione (PNA) per la lotta e la prevenzione dei fenomeni corruttivi</w:t>
      </w:r>
      <w:r w:rsidR="002C6929" w:rsidRPr="00472CAC">
        <w:t>.</w:t>
      </w:r>
    </w:p>
    <w:p w14:paraId="671CCCF1" w14:textId="2D20A170" w:rsidR="00751CDF" w:rsidRPr="00472CAC" w:rsidRDefault="00131E54" w:rsidP="00751CDF">
      <w:pPr>
        <w:pStyle w:val="Testo"/>
      </w:pPr>
      <w:r w:rsidRPr="00472CAC">
        <w:t>2</w:t>
      </w:r>
      <w:r w:rsidR="009C751E" w:rsidRPr="00472CAC">
        <w:t xml:space="preserve">. </w:t>
      </w:r>
      <w:bookmarkStart w:id="6" w:name="_Hlk504197304"/>
      <w:r w:rsidR="002C6929" w:rsidRPr="00472CAC">
        <w:t xml:space="preserve">Il presente Piano triennale di prevenzione della corruzione </w:t>
      </w:r>
      <w:r w:rsidR="009D58CB">
        <w:t xml:space="preserve">2026-2028 </w:t>
      </w:r>
      <w:r w:rsidR="002C6929" w:rsidRPr="00472CAC">
        <w:t>(PTPC</w:t>
      </w:r>
      <w:r w:rsidR="00751CDF" w:rsidRPr="00472CAC">
        <w:t>) è redatto secondo le</w:t>
      </w:r>
      <w:r w:rsidR="002C6929" w:rsidRPr="00472CAC">
        <w:t xml:space="preserve"> Linee Guida dettate nel Piano Nazionale Anticorruzione (PNA) del 2013</w:t>
      </w:r>
      <w:r w:rsidR="00751CDF" w:rsidRPr="00472CAC">
        <w:t xml:space="preserve"> e</w:t>
      </w:r>
      <w:r w:rsidR="002C6929" w:rsidRPr="00472CAC">
        <w:t xml:space="preserve"> dei successivi aggiornamenti </w:t>
      </w:r>
      <w:r w:rsidR="00751CDF" w:rsidRPr="00472CAC">
        <w:t>apportati dall</w:t>
      </w:r>
      <w:r w:rsidR="002C6929" w:rsidRPr="00472CAC">
        <w:t xml:space="preserve">’A.N.AC. </w:t>
      </w:r>
      <w:bookmarkEnd w:id="6"/>
    </w:p>
    <w:p w14:paraId="20E575BC" w14:textId="251B7248" w:rsidR="0021571C" w:rsidRDefault="0021571C" w:rsidP="0021571C">
      <w:pPr>
        <w:pStyle w:val="Testo"/>
      </w:pPr>
      <w:r w:rsidRPr="00472CAC">
        <w:t xml:space="preserve">3. L’insieme delle misure adottate da </w:t>
      </w:r>
      <w:r w:rsidR="00472CAC" w:rsidRPr="00472CAC">
        <w:t>Fondazione</w:t>
      </w:r>
      <w:r w:rsidRPr="00472CAC">
        <w:t xml:space="preserve"> per contrastare e prevenire la corruzione costituisce il </w:t>
      </w:r>
      <w:r w:rsidRPr="00472CAC">
        <w:rPr>
          <w:i/>
        </w:rPr>
        <w:t>Piano triennale per la prevenzione della corruzione</w:t>
      </w:r>
      <w:r w:rsidRPr="00472CAC">
        <w:t xml:space="preserve"> (PTPC).</w:t>
      </w:r>
    </w:p>
    <w:p w14:paraId="1A932645" w14:textId="60A2C689" w:rsidR="009D58CB" w:rsidRPr="009D58CB" w:rsidRDefault="009D58CB" w:rsidP="0021571C">
      <w:pPr>
        <w:pStyle w:val="Testo"/>
        <w:rPr>
          <w:b/>
          <w:bCs w:val="0"/>
          <w:highlight w:val="lightGray"/>
        </w:rPr>
      </w:pPr>
      <w:r w:rsidRPr="009D58CB">
        <w:rPr>
          <w:b/>
          <w:bCs w:val="0"/>
        </w:rPr>
        <w:t xml:space="preserve">4.  </w:t>
      </w:r>
      <w:bookmarkStart w:id="7" w:name="_Hlk156752059"/>
      <w:r w:rsidRPr="009D58CB">
        <w:rPr>
          <w:b/>
          <w:bCs w:val="0"/>
        </w:rPr>
        <w:t>L’A.N.AC. con il Comunicato del proprio Presidente del 10 dicembre 2025 ha prescritto al RPCT di predisporre la propria relazione entro il 31 gennaio 2026</w:t>
      </w:r>
      <w:bookmarkEnd w:id="7"/>
      <w:r w:rsidRPr="009D58CB">
        <w:rPr>
          <w:b/>
          <w:bCs w:val="0"/>
        </w:rPr>
        <w:t xml:space="preserve"> e con il Comunicato del Presidente n.1 del 14 gennaio 2026 </w:t>
      </w:r>
      <w:r w:rsidR="00AB672B">
        <w:rPr>
          <w:b/>
          <w:bCs w:val="0"/>
        </w:rPr>
        <w:t>ed ha c</w:t>
      </w:r>
      <w:r w:rsidRPr="009D58CB">
        <w:rPr>
          <w:b/>
          <w:bCs w:val="0"/>
        </w:rPr>
        <w:t>onfermato il termine del 31 gennaio 2026 per l’adozione e la pubblicazione del PTPCT 2026-2028, secondo quanto disposto dalla legge n. 190/2012 (articolo 1, comma 8).</w:t>
      </w:r>
    </w:p>
    <w:p w14:paraId="11FCF63D" w14:textId="1FC4FA38" w:rsidR="00E352B8" w:rsidRPr="00472CAC" w:rsidRDefault="00F14817" w:rsidP="00D9753F">
      <w:pPr>
        <w:pStyle w:val="Testo"/>
        <w:rPr>
          <w:bCs w:val="0"/>
        </w:rPr>
      </w:pPr>
      <w:r>
        <w:t>6</w:t>
      </w:r>
      <w:r w:rsidR="00841EF6" w:rsidRPr="00472CAC">
        <w:t>.</w:t>
      </w:r>
      <w:r w:rsidR="00BA015A" w:rsidRPr="00472CAC">
        <w:rPr>
          <w:bCs w:val="0"/>
        </w:rPr>
        <w:t xml:space="preserve"> </w:t>
      </w:r>
      <w:r w:rsidR="00D9753F">
        <w:rPr>
          <w:bCs w:val="0"/>
        </w:rPr>
        <w:t xml:space="preserve">La </w:t>
      </w:r>
      <w:r w:rsidR="00472CAC" w:rsidRPr="00472CAC">
        <w:t>Fondazione</w:t>
      </w:r>
      <w:r w:rsidR="0021571C" w:rsidRPr="00472CAC">
        <w:rPr>
          <w:bCs w:val="0"/>
        </w:rPr>
        <w:t xml:space="preserve"> </w:t>
      </w:r>
      <w:r w:rsidR="00BA015A" w:rsidRPr="00472CAC">
        <w:rPr>
          <w:bCs w:val="0"/>
        </w:rPr>
        <w:t>è altresì tenuta</w:t>
      </w:r>
      <w:r w:rsidR="009604C0" w:rsidRPr="00472CAC">
        <w:rPr>
          <w:bCs w:val="0"/>
        </w:rPr>
        <w:t xml:space="preserve"> </w:t>
      </w:r>
      <w:r w:rsidR="00BA015A" w:rsidRPr="00472CAC">
        <w:rPr>
          <w:bCs w:val="0"/>
        </w:rPr>
        <w:t xml:space="preserve">a garantire gli obblighi di trasparenza con riferimento al </w:t>
      </w:r>
      <w:r w:rsidR="0080195D" w:rsidRPr="00472CAC">
        <w:rPr>
          <w:bCs w:val="0"/>
        </w:rPr>
        <w:t>D.lgs.</w:t>
      </w:r>
      <w:r w:rsidR="00BA015A" w:rsidRPr="00472CAC">
        <w:rPr>
          <w:bCs w:val="0"/>
        </w:rPr>
        <w:t xml:space="preserve"> n.33/2013</w:t>
      </w:r>
      <w:r w:rsidR="0080195D" w:rsidRPr="00472CAC">
        <w:rPr>
          <w:bCs w:val="0"/>
        </w:rPr>
        <w:t>,</w:t>
      </w:r>
      <w:r w:rsidR="003F1E6F" w:rsidRPr="00472CAC">
        <w:rPr>
          <w:bCs w:val="0"/>
        </w:rPr>
        <w:t xml:space="preserve"> </w:t>
      </w:r>
      <w:r w:rsidR="00BA015A" w:rsidRPr="00472CAC">
        <w:rPr>
          <w:bCs w:val="0"/>
        </w:rPr>
        <w:t>limitatamente alle attività di pubblico interesse</w:t>
      </w:r>
      <w:r w:rsidR="00DC4D70" w:rsidRPr="00472CAC">
        <w:t xml:space="preserve"> </w:t>
      </w:r>
      <w:r w:rsidR="00DC4D70" w:rsidRPr="00472CAC">
        <w:rPr>
          <w:rStyle w:val="Funotenzeichen"/>
          <w:vertAlign w:val="baseline"/>
        </w:rPr>
        <w:t>a</w:t>
      </w:r>
      <w:r w:rsidR="00DC4D70" w:rsidRPr="00472CAC">
        <w:t>i sensi dell’</w:t>
      </w:r>
      <w:r w:rsidR="00401BD5" w:rsidRPr="00472CAC">
        <w:rPr>
          <w:rStyle w:val="Funotenzeichen"/>
          <w:vertAlign w:val="baseline"/>
        </w:rPr>
        <w:t>art.</w:t>
      </w:r>
      <w:r w:rsidR="00DC4D70" w:rsidRPr="00472CAC">
        <w:rPr>
          <w:rStyle w:val="Funotenzeichen"/>
          <w:vertAlign w:val="baseline"/>
        </w:rPr>
        <w:t>11, co</w:t>
      </w:r>
      <w:r w:rsidR="00DC4D70" w:rsidRPr="00472CAC">
        <w:t xml:space="preserve">mma </w:t>
      </w:r>
      <w:r w:rsidR="00DC4D70" w:rsidRPr="00472CAC">
        <w:rPr>
          <w:rStyle w:val="Funotenzeichen"/>
          <w:vertAlign w:val="baseline"/>
        </w:rPr>
        <w:t>2 del D.gs. 33/2013</w:t>
      </w:r>
      <w:r w:rsidR="00D9753F">
        <w:rPr>
          <w:bCs w:val="0"/>
        </w:rPr>
        <w:t xml:space="preserve">. </w:t>
      </w:r>
      <w:r w:rsidR="00E352B8" w:rsidRPr="00472CAC">
        <w:t>«</w:t>
      </w:r>
      <w:r w:rsidR="00E352B8" w:rsidRPr="00472CAC">
        <w:rPr>
          <w:i/>
          <w:iCs/>
        </w:rPr>
        <w:t>Le attività di pubblico interesse disciplinata dal diritto nazionale o dell’Unione europea</w:t>
      </w:r>
      <w:r w:rsidR="00E352B8" w:rsidRPr="00472CAC">
        <w:t xml:space="preserve">» sono da considerarsi tali quelle qualificate da una norma di legge oppure dagli atti costitutivi e dagli statuti e quelle previste dall’art.11, co.2 del </w:t>
      </w:r>
      <w:r w:rsidR="0080195D" w:rsidRPr="00472CAC">
        <w:t>D.lgs.</w:t>
      </w:r>
      <w:r w:rsidR="00E352B8" w:rsidRPr="00472CAC">
        <w:t xml:space="preserve"> </w:t>
      </w:r>
      <w:r w:rsidR="0080195D" w:rsidRPr="00472CAC">
        <w:t>n.</w:t>
      </w:r>
      <w:r w:rsidR="00E352B8" w:rsidRPr="00472CAC">
        <w:t>33/2013: le attività di esercizio di funzioni amministrative, di produzione di beni e servizi a favore di amministrazioni pubbliche, di gestione di servizi pubblici.</w:t>
      </w:r>
    </w:p>
    <w:p w14:paraId="1E97D917" w14:textId="3D83115D" w:rsidR="00E352B8" w:rsidRPr="00472CAC" w:rsidRDefault="00E352B8" w:rsidP="00DF66E1">
      <w:pPr>
        <w:autoSpaceDE w:val="0"/>
        <w:autoSpaceDN w:val="0"/>
        <w:adjustRightInd w:val="0"/>
        <w:spacing w:after="40"/>
        <w:ind w:right="56"/>
        <w:jc w:val="both"/>
        <w:rPr>
          <w:rFonts w:cs="Arial"/>
          <w:bCs/>
        </w:rPr>
      </w:pPr>
      <w:r w:rsidRPr="00472CAC">
        <w:rPr>
          <w:rFonts w:cs="Arial"/>
          <w:bCs/>
        </w:rPr>
        <w:t xml:space="preserve">In tal caso, è onere della </w:t>
      </w:r>
      <w:r w:rsidR="00472CAC">
        <w:rPr>
          <w:rFonts w:cs="Arial"/>
          <w:bCs/>
        </w:rPr>
        <w:t>Fondazione</w:t>
      </w:r>
      <w:r w:rsidRPr="00472CAC">
        <w:rPr>
          <w:rFonts w:cs="Arial"/>
          <w:bCs/>
        </w:rPr>
        <w:t xml:space="preserve"> controllata, d’intesa con l’ente controllante, indicare chiaramente quali attività rientrano fra quelle di interesse pubblico e quelle che invece non lo sono perché di natura “commerciale”; queste ultime, come tali, non sono sottoposte alle misure di trasparenza.</w:t>
      </w:r>
    </w:p>
    <w:p w14:paraId="3B6EE134" w14:textId="561D52A8" w:rsidR="00BA015A" w:rsidRPr="00472CAC" w:rsidRDefault="00E352B8" w:rsidP="00DF66E1">
      <w:pPr>
        <w:autoSpaceDE w:val="0"/>
        <w:autoSpaceDN w:val="0"/>
        <w:adjustRightInd w:val="0"/>
        <w:spacing w:after="40"/>
        <w:ind w:right="260"/>
        <w:jc w:val="both"/>
        <w:rPr>
          <w:rFonts w:cs="Arial"/>
          <w:bCs/>
        </w:rPr>
      </w:pPr>
      <w:r w:rsidRPr="00472CAC">
        <w:rPr>
          <w:rFonts w:cs="Arial"/>
          <w:bCs/>
        </w:rPr>
        <w:t xml:space="preserve">Pertanto, gli obblighi di trasparenza, limitatamente alle attività di pubblico interesse, sono riferiti </w:t>
      </w:r>
      <w:r w:rsidR="00BA015A" w:rsidRPr="00472CAC">
        <w:rPr>
          <w:rFonts w:cs="Arial"/>
          <w:bCs/>
        </w:rPr>
        <w:t>ai procedimenti di:</w:t>
      </w:r>
    </w:p>
    <w:p w14:paraId="27C26E9E" w14:textId="77777777" w:rsidR="00BA015A" w:rsidRPr="00472CAC" w:rsidRDefault="00BA015A" w:rsidP="00BF3627">
      <w:pPr>
        <w:pStyle w:val="Testo"/>
        <w:numPr>
          <w:ilvl w:val="0"/>
          <w:numId w:val="1"/>
        </w:numPr>
        <w:ind w:left="567" w:hanging="284"/>
        <w:rPr>
          <w:bCs w:val="0"/>
        </w:rPr>
      </w:pPr>
      <w:r w:rsidRPr="00472CAC">
        <w:rPr>
          <w:bCs w:val="0"/>
        </w:rPr>
        <w:t>autorizzazioni e concessioni;</w:t>
      </w:r>
    </w:p>
    <w:p w14:paraId="691A7E5C" w14:textId="77777777" w:rsidR="00BA015A" w:rsidRPr="00472CAC" w:rsidRDefault="00BA015A" w:rsidP="00BF3627">
      <w:pPr>
        <w:pStyle w:val="Testo"/>
        <w:numPr>
          <w:ilvl w:val="0"/>
          <w:numId w:val="1"/>
        </w:numPr>
        <w:ind w:left="567" w:hanging="284"/>
        <w:rPr>
          <w:bCs w:val="0"/>
        </w:rPr>
      </w:pPr>
      <w:r w:rsidRPr="00472CAC">
        <w:rPr>
          <w:bCs w:val="0"/>
        </w:rPr>
        <w:t>affidamenti di lavori, forniture e servizi;</w:t>
      </w:r>
    </w:p>
    <w:p w14:paraId="386E7CE5" w14:textId="77777777" w:rsidR="00BA015A" w:rsidRPr="00472CAC" w:rsidRDefault="00BA015A" w:rsidP="00BF3627">
      <w:pPr>
        <w:pStyle w:val="Testo"/>
        <w:numPr>
          <w:ilvl w:val="0"/>
          <w:numId w:val="1"/>
        </w:numPr>
        <w:ind w:left="567" w:hanging="284"/>
        <w:rPr>
          <w:bCs w:val="0"/>
        </w:rPr>
      </w:pPr>
      <w:r w:rsidRPr="00472CAC">
        <w:rPr>
          <w:bCs w:val="0"/>
        </w:rPr>
        <w:t>concessioni ed erogazioni di contributi, sovvenzioni, ecc.;</w:t>
      </w:r>
    </w:p>
    <w:p w14:paraId="01BA1F22" w14:textId="77777777" w:rsidR="00BA015A" w:rsidRPr="00472CAC" w:rsidRDefault="00BA015A" w:rsidP="00BF3627">
      <w:pPr>
        <w:pStyle w:val="Testo"/>
        <w:numPr>
          <w:ilvl w:val="0"/>
          <w:numId w:val="1"/>
        </w:numPr>
        <w:ind w:left="567" w:hanging="284"/>
        <w:rPr>
          <w:bCs w:val="0"/>
        </w:rPr>
      </w:pPr>
      <w:r w:rsidRPr="00472CAC">
        <w:rPr>
          <w:bCs w:val="0"/>
        </w:rPr>
        <w:t>concorsi e prove selettive.</w:t>
      </w:r>
    </w:p>
    <w:p w14:paraId="6D0F5368" w14:textId="77777777" w:rsidR="00DF66E1" w:rsidRPr="00472CAC" w:rsidRDefault="00BA015A" w:rsidP="00841EF6">
      <w:pPr>
        <w:pStyle w:val="Testo"/>
      </w:pPr>
      <w:r w:rsidRPr="00472CAC">
        <w:t xml:space="preserve">A tal fine, il </w:t>
      </w:r>
      <w:r w:rsidR="00841EF6" w:rsidRPr="00472CAC">
        <w:t>PTPC è</w:t>
      </w:r>
      <w:r w:rsidRPr="00472CAC">
        <w:t xml:space="preserve"> </w:t>
      </w:r>
      <w:r w:rsidR="00841EF6" w:rsidRPr="00472CAC">
        <w:t>comp</w:t>
      </w:r>
      <w:r w:rsidRPr="00472CAC">
        <w:t>rensivo del</w:t>
      </w:r>
      <w:r w:rsidR="00841EF6" w:rsidRPr="00472CAC">
        <w:t xml:space="preserve"> </w:t>
      </w:r>
      <w:r w:rsidR="00841EF6" w:rsidRPr="00472CAC">
        <w:rPr>
          <w:i/>
        </w:rPr>
        <w:t xml:space="preserve">Programma per la </w:t>
      </w:r>
      <w:r w:rsidR="008557D0" w:rsidRPr="00472CAC">
        <w:rPr>
          <w:i/>
        </w:rPr>
        <w:t>t</w:t>
      </w:r>
      <w:r w:rsidR="00841EF6" w:rsidRPr="00472CAC">
        <w:rPr>
          <w:i/>
        </w:rPr>
        <w:t>rasparenz</w:t>
      </w:r>
      <w:r w:rsidR="008557D0" w:rsidRPr="00472CAC">
        <w:rPr>
          <w:i/>
        </w:rPr>
        <w:t>a</w:t>
      </w:r>
      <w:r w:rsidR="00841EF6" w:rsidRPr="00472CAC">
        <w:rPr>
          <w:i/>
        </w:rPr>
        <w:t xml:space="preserve"> e l’</w:t>
      </w:r>
      <w:r w:rsidR="008557D0" w:rsidRPr="00472CAC">
        <w:rPr>
          <w:i/>
        </w:rPr>
        <w:t>i</w:t>
      </w:r>
      <w:r w:rsidR="00841EF6" w:rsidRPr="00472CAC">
        <w:rPr>
          <w:i/>
        </w:rPr>
        <w:t>ntegrità</w:t>
      </w:r>
      <w:r w:rsidR="00841EF6" w:rsidRPr="00472CAC">
        <w:t>, che costituisce parte integrante e sostanziale del PTPC.</w:t>
      </w:r>
    </w:p>
    <w:p w14:paraId="74EDF060" w14:textId="7BDDDC64" w:rsidR="00DF66E1" w:rsidRDefault="00F14817" w:rsidP="00DF66E1">
      <w:pPr>
        <w:pStyle w:val="Testo"/>
      </w:pPr>
      <w:r>
        <w:t>7</w:t>
      </w:r>
      <w:r w:rsidR="00DF66E1" w:rsidRPr="00472CAC">
        <w:t xml:space="preserve">. Inoltre, </w:t>
      </w:r>
      <w:r w:rsidR="00472CAC" w:rsidRPr="00472CAC">
        <w:t>Fondazione</w:t>
      </w:r>
      <w:r w:rsidR="00D9753F">
        <w:t xml:space="preserve"> </w:t>
      </w:r>
      <w:r w:rsidR="00DF66E1" w:rsidRPr="00472CAC">
        <w:t>ha già adottato un Codice di comportamento.</w:t>
      </w:r>
    </w:p>
    <w:p w14:paraId="0B2EA207" w14:textId="77777777" w:rsidR="00F14817" w:rsidRDefault="00F14817" w:rsidP="00DF66E1">
      <w:pPr>
        <w:pStyle w:val="Testo"/>
      </w:pPr>
    </w:p>
    <w:p w14:paraId="1E92CC14" w14:textId="77777777" w:rsidR="009072D1" w:rsidRDefault="009072D1" w:rsidP="00DF66E1">
      <w:pPr>
        <w:pStyle w:val="Testo"/>
      </w:pPr>
    </w:p>
    <w:p w14:paraId="7DC39AB8" w14:textId="77777777" w:rsidR="009072D1" w:rsidRDefault="009072D1" w:rsidP="00DF66E1">
      <w:pPr>
        <w:pStyle w:val="Testo"/>
      </w:pPr>
    </w:p>
    <w:p w14:paraId="5C4159A4" w14:textId="77777777" w:rsidR="009072D1" w:rsidRPr="00472CAC" w:rsidRDefault="009072D1" w:rsidP="00DF66E1">
      <w:pPr>
        <w:pStyle w:val="Testo"/>
      </w:pPr>
    </w:p>
    <w:p w14:paraId="2D9E64C4" w14:textId="31C66F29" w:rsidR="00594503" w:rsidRPr="00472CAC" w:rsidRDefault="008557D0" w:rsidP="004B5D14">
      <w:pPr>
        <w:pStyle w:val="Titel"/>
        <w:spacing w:before="60"/>
        <w:jc w:val="left"/>
        <w:rPr>
          <w:rFonts w:ascii="Arial" w:hAnsi="Arial" w:cs="Arial"/>
          <w:sz w:val="28"/>
          <w:szCs w:val="28"/>
        </w:rPr>
      </w:pPr>
      <w:bookmarkStart w:id="8" w:name="_Toc219627303"/>
      <w:r w:rsidRPr="00472CAC">
        <w:rPr>
          <w:rFonts w:ascii="Arial" w:hAnsi="Arial" w:cs="Arial"/>
          <w:sz w:val="28"/>
          <w:szCs w:val="28"/>
        </w:rPr>
        <w:lastRenderedPageBreak/>
        <w:t>2</w:t>
      </w:r>
      <w:r w:rsidR="004B5D14" w:rsidRPr="00472CAC">
        <w:rPr>
          <w:rFonts w:ascii="Arial" w:hAnsi="Arial" w:cs="Arial"/>
          <w:sz w:val="28"/>
          <w:szCs w:val="28"/>
        </w:rPr>
        <w:t>. Il c</w:t>
      </w:r>
      <w:r w:rsidR="00594503" w:rsidRPr="00472CAC">
        <w:rPr>
          <w:rFonts w:ascii="Arial" w:hAnsi="Arial" w:cs="Arial"/>
          <w:sz w:val="28"/>
          <w:szCs w:val="28"/>
        </w:rPr>
        <w:t>ontesto normativo</w:t>
      </w:r>
      <w:bookmarkEnd w:id="4"/>
      <w:bookmarkEnd w:id="8"/>
    </w:p>
    <w:p w14:paraId="73A87976" w14:textId="77777777" w:rsidR="001D6E32" w:rsidRPr="00472CAC" w:rsidRDefault="001D6E32" w:rsidP="004B5D14">
      <w:pPr>
        <w:pStyle w:val="Testo"/>
        <w:rPr>
          <w:szCs w:val="24"/>
        </w:rPr>
      </w:pPr>
    </w:p>
    <w:p w14:paraId="308C84E0" w14:textId="4F94B83F" w:rsidR="00594503" w:rsidRPr="00472CAC" w:rsidRDefault="007713FC" w:rsidP="004B5D14">
      <w:pPr>
        <w:pStyle w:val="Testo"/>
        <w:rPr>
          <w:szCs w:val="22"/>
        </w:rPr>
      </w:pPr>
      <w:r w:rsidRPr="00472CAC">
        <w:rPr>
          <w:szCs w:val="24"/>
        </w:rPr>
        <w:t xml:space="preserve">1. </w:t>
      </w:r>
      <w:r w:rsidR="00594503" w:rsidRPr="00472CAC">
        <w:rPr>
          <w:szCs w:val="24"/>
        </w:rPr>
        <w:t>Il contesto nel quale le strategie e le iniziative sull’anticorruzione sono adottate è quello tracciato dalle</w:t>
      </w:r>
      <w:r w:rsidR="00594503" w:rsidRPr="00472CAC">
        <w:rPr>
          <w:sz w:val="18"/>
          <w:szCs w:val="22"/>
        </w:rPr>
        <w:t xml:space="preserve"> </w:t>
      </w:r>
      <w:r w:rsidR="00594503" w:rsidRPr="00472CAC">
        <w:rPr>
          <w:szCs w:val="22"/>
        </w:rPr>
        <w:t>norme nazionali ed internazionali in materia, a partire dalla Convenzione dell’ONU contro la corruzione.</w:t>
      </w:r>
    </w:p>
    <w:p w14:paraId="19D25EC4" w14:textId="77777777" w:rsidR="00594503" w:rsidRPr="00472CAC" w:rsidRDefault="00594503" w:rsidP="004B5D14">
      <w:pPr>
        <w:pStyle w:val="Testo"/>
      </w:pPr>
      <w:r w:rsidRPr="00472CAC">
        <w:t>Il Consiglio d’Europa e l’Unione Europea riservano una rilevante attenzione alla materia, con l’adozione di successive linee guida e convenzioni.</w:t>
      </w:r>
    </w:p>
    <w:p w14:paraId="368A536E" w14:textId="3932E8C7" w:rsidR="00594503" w:rsidRPr="00472CAC" w:rsidRDefault="007713FC" w:rsidP="004B5D14">
      <w:pPr>
        <w:pStyle w:val="Testo"/>
      </w:pPr>
      <w:r w:rsidRPr="00472CAC">
        <w:t xml:space="preserve">2. </w:t>
      </w:r>
      <w:r w:rsidR="00594503" w:rsidRPr="00472CAC">
        <w:t>Con la Legge n.190/2012 “</w:t>
      </w:r>
      <w:r w:rsidR="00594503" w:rsidRPr="00472CAC">
        <w:rPr>
          <w:i/>
        </w:rPr>
        <w:t>Disposizioni urgenti per la prevenzione e la repressione della corruzione e dell’illegalità nella pubblica amministrazione”</w:t>
      </w:r>
      <w:r w:rsidR="00594503" w:rsidRPr="00472CAC">
        <w:t xml:space="preserve"> </w:t>
      </w:r>
      <w:r w:rsidR="00594503" w:rsidRPr="00472CAC">
        <w:rPr>
          <w:color w:val="000000"/>
        </w:rPr>
        <w:t xml:space="preserve">(c.d. legge anticorruzione), lo Stato prevede una serie di misure finalizzate a contrastare il verificarsi di fenomeni corruttivi nelle Amministrazioni Pubbliche sia centrali sia locali ed anche negli enti di diritto privato in controllo pubblico, quale è </w:t>
      </w:r>
      <w:r w:rsidR="00472CAC" w:rsidRPr="00472CAC">
        <w:t>Fondazione</w:t>
      </w:r>
      <w:r w:rsidR="00594503" w:rsidRPr="00472CAC">
        <w:rPr>
          <w:color w:val="000000"/>
        </w:rPr>
        <w:t>,</w:t>
      </w:r>
      <w:r w:rsidR="00594503" w:rsidRPr="00472CAC">
        <w:t xml:space="preserve"> introduce numerosi strumenti per la prevenzione e la repressione del fenomeno corruttivo, individuando i soggetti preposti ad adottare iniziative in materia.</w:t>
      </w:r>
    </w:p>
    <w:p w14:paraId="73AF6EB6" w14:textId="2AB8A0E9" w:rsidR="00594503" w:rsidRPr="00472CAC" w:rsidRDefault="00594503" w:rsidP="004B5D14">
      <w:pPr>
        <w:pStyle w:val="Testo"/>
      </w:pPr>
      <w:r w:rsidRPr="00472CAC">
        <w:t xml:space="preserve">L’approccio è di tipo multidisciplinare, dal momento che acquistano rilevanza, non solo l’intera gamma dei reati contro la pubblica amministrazione, contenuti negli artt. 318, 319 e 319 ter </w:t>
      </w:r>
      <w:r w:rsidR="00F778F0" w:rsidRPr="00472CAC">
        <w:t>Codice penale</w:t>
      </w:r>
      <w:r w:rsidRPr="00472CAC">
        <w:t>, ma anche situazioni che, seppur prescindendo dalla rilevanza penale, pongano un malfunzionamento dell’amministrazione a causa dell’uso a fini privati delle funzioni attribuite.</w:t>
      </w:r>
    </w:p>
    <w:p w14:paraId="52350227" w14:textId="67858927" w:rsidR="0021571C" w:rsidRPr="00472CAC" w:rsidRDefault="007713FC" w:rsidP="00D1205A">
      <w:pPr>
        <w:pStyle w:val="Testo"/>
        <w:rPr>
          <w:lang w:eastAsia="it-IT"/>
        </w:rPr>
      </w:pPr>
      <w:r w:rsidRPr="00472CAC">
        <w:t xml:space="preserve">3. </w:t>
      </w:r>
      <w:r w:rsidR="00594503" w:rsidRPr="00472CAC">
        <w:t xml:space="preserve">Alla data di approvazione del presente documento, le </w:t>
      </w:r>
      <w:r w:rsidR="00BC3941" w:rsidRPr="00472CAC">
        <w:t xml:space="preserve">principali </w:t>
      </w:r>
      <w:r w:rsidR="00594503" w:rsidRPr="00472CAC">
        <w:t>norme di riferimenti sono</w:t>
      </w:r>
      <w:r w:rsidR="00BC3941" w:rsidRPr="00472CAC">
        <w:t xml:space="preserve"> elencate </w:t>
      </w:r>
      <w:r w:rsidR="00131E54" w:rsidRPr="00472CAC">
        <w:t>nell’</w:t>
      </w:r>
      <w:r w:rsidR="00BC3941" w:rsidRPr="00472CAC">
        <w:t>Appendice normativa.</w:t>
      </w:r>
      <w:bookmarkStart w:id="9" w:name="_Toc390235504"/>
      <w:bookmarkStart w:id="10" w:name="_Toc390235501"/>
    </w:p>
    <w:p w14:paraId="4E32A306" w14:textId="77777777" w:rsidR="00D1205A" w:rsidRDefault="00D1205A" w:rsidP="002D33CC">
      <w:pPr>
        <w:pStyle w:val="Titel"/>
        <w:spacing w:before="60"/>
        <w:jc w:val="left"/>
        <w:rPr>
          <w:rFonts w:ascii="Arial" w:hAnsi="Arial" w:cs="Arial"/>
          <w:sz w:val="28"/>
          <w:szCs w:val="28"/>
        </w:rPr>
      </w:pPr>
    </w:p>
    <w:p w14:paraId="3F0CAD3A" w14:textId="08EB83F9" w:rsidR="00594503" w:rsidRPr="00472CAC" w:rsidRDefault="008557D0" w:rsidP="002D33CC">
      <w:pPr>
        <w:pStyle w:val="Titel"/>
        <w:spacing w:before="60"/>
        <w:jc w:val="left"/>
        <w:rPr>
          <w:rFonts w:ascii="Arial" w:hAnsi="Arial" w:cs="Arial"/>
          <w:sz w:val="28"/>
          <w:szCs w:val="28"/>
        </w:rPr>
      </w:pPr>
      <w:bookmarkStart w:id="11" w:name="_Toc219627304"/>
      <w:r w:rsidRPr="00472CAC">
        <w:rPr>
          <w:rFonts w:ascii="Arial" w:hAnsi="Arial" w:cs="Arial"/>
          <w:sz w:val="28"/>
          <w:szCs w:val="28"/>
        </w:rPr>
        <w:t>3</w:t>
      </w:r>
      <w:r w:rsidR="002D33CC" w:rsidRPr="00472CAC">
        <w:rPr>
          <w:rFonts w:ascii="Arial" w:hAnsi="Arial" w:cs="Arial"/>
          <w:sz w:val="28"/>
          <w:szCs w:val="28"/>
        </w:rPr>
        <w:t xml:space="preserve">. </w:t>
      </w:r>
      <w:r w:rsidR="00594503" w:rsidRPr="00472CAC">
        <w:rPr>
          <w:rFonts w:ascii="Arial" w:hAnsi="Arial" w:cs="Arial"/>
          <w:sz w:val="28"/>
          <w:szCs w:val="28"/>
        </w:rPr>
        <w:t xml:space="preserve">Il processo di adozione e aggiornamento del </w:t>
      </w:r>
      <w:bookmarkEnd w:id="9"/>
      <w:r w:rsidR="002D33CC" w:rsidRPr="00472CAC">
        <w:rPr>
          <w:rFonts w:ascii="Arial" w:hAnsi="Arial" w:cs="Arial"/>
          <w:sz w:val="28"/>
          <w:szCs w:val="28"/>
        </w:rPr>
        <w:t>PTPC</w:t>
      </w:r>
      <w:bookmarkEnd w:id="11"/>
    </w:p>
    <w:p w14:paraId="78867268" w14:textId="77777777" w:rsidR="001D6E32" w:rsidRPr="00472CAC" w:rsidRDefault="001D6E32" w:rsidP="00DC4D70">
      <w:pPr>
        <w:pStyle w:val="Body"/>
        <w:tabs>
          <w:tab w:val="clear" w:pos="5040"/>
        </w:tabs>
        <w:spacing w:before="120" w:line="240" w:lineRule="auto"/>
        <w:rPr>
          <w:rFonts w:ascii="Arial" w:hAnsi="Arial" w:cs="Arial"/>
          <w:bCs/>
          <w:sz w:val="20"/>
          <w:lang w:val="it-IT"/>
        </w:rPr>
      </w:pPr>
    </w:p>
    <w:p w14:paraId="645E5778" w14:textId="56B78166" w:rsidR="00DC4D70" w:rsidRPr="00472CAC" w:rsidRDefault="00DE7530" w:rsidP="00DC4D70">
      <w:pPr>
        <w:pStyle w:val="Body"/>
        <w:tabs>
          <w:tab w:val="clear" w:pos="5040"/>
        </w:tabs>
        <w:spacing w:before="120" w:line="240" w:lineRule="auto"/>
        <w:rPr>
          <w:rFonts w:ascii="Arial" w:hAnsi="Arial" w:cs="Arial"/>
          <w:bCs/>
          <w:sz w:val="20"/>
          <w:lang w:val="it-IT"/>
        </w:rPr>
      </w:pPr>
      <w:r w:rsidRPr="00472CAC">
        <w:rPr>
          <w:rFonts w:ascii="Arial" w:hAnsi="Arial" w:cs="Arial"/>
          <w:bCs/>
          <w:sz w:val="20"/>
          <w:lang w:val="it-IT"/>
        </w:rPr>
        <w:t>1</w:t>
      </w:r>
      <w:r w:rsidR="00932376" w:rsidRPr="00472CAC">
        <w:rPr>
          <w:rFonts w:ascii="Arial" w:hAnsi="Arial" w:cs="Arial"/>
          <w:bCs/>
          <w:sz w:val="20"/>
          <w:lang w:val="it-IT"/>
        </w:rPr>
        <w:t xml:space="preserve">. </w:t>
      </w:r>
      <w:r w:rsidR="00DE54C0">
        <w:rPr>
          <w:rFonts w:ascii="Arial" w:hAnsi="Arial" w:cs="Arial"/>
          <w:bCs/>
          <w:sz w:val="20"/>
          <w:lang w:val="it-IT"/>
        </w:rPr>
        <w:t>I</w:t>
      </w:r>
      <w:r w:rsidR="00DC4D70" w:rsidRPr="00472CAC">
        <w:rPr>
          <w:rFonts w:ascii="Arial" w:hAnsi="Arial" w:cs="Arial"/>
          <w:bCs/>
          <w:sz w:val="20"/>
          <w:lang w:val="it-IT"/>
        </w:rPr>
        <w:t xml:space="preserve">l </w:t>
      </w:r>
      <w:r w:rsidR="000D1343" w:rsidRPr="00472CAC">
        <w:rPr>
          <w:rFonts w:ascii="Arial" w:hAnsi="Arial" w:cs="Arial"/>
          <w:bCs/>
          <w:sz w:val="20"/>
          <w:lang w:val="it-IT"/>
        </w:rPr>
        <w:t>Consiglio d</w:t>
      </w:r>
      <w:r w:rsidR="00D1205A">
        <w:rPr>
          <w:rFonts w:ascii="Arial" w:hAnsi="Arial" w:cs="Arial"/>
          <w:bCs/>
          <w:sz w:val="20"/>
          <w:lang w:val="it-IT"/>
        </w:rPr>
        <w:t>i</w:t>
      </w:r>
      <w:r w:rsidR="000D1343" w:rsidRPr="00472CAC">
        <w:rPr>
          <w:rFonts w:ascii="Arial" w:hAnsi="Arial" w:cs="Arial"/>
          <w:bCs/>
          <w:sz w:val="20"/>
          <w:lang w:val="it-IT"/>
        </w:rPr>
        <w:t xml:space="preserve"> Fondazione</w:t>
      </w:r>
      <w:r w:rsidR="00DC4D70" w:rsidRPr="00472CAC">
        <w:rPr>
          <w:rFonts w:ascii="Arial" w:hAnsi="Arial" w:cs="Arial"/>
          <w:bCs/>
          <w:sz w:val="20"/>
          <w:lang w:val="it-IT"/>
        </w:rPr>
        <w:t xml:space="preserve"> </w:t>
      </w:r>
      <w:r w:rsidR="00DE54C0">
        <w:rPr>
          <w:rFonts w:ascii="Arial" w:hAnsi="Arial" w:cs="Arial"/>
          <w:bCs/>
          <w:sz w:val="20"/>
          <w:lang w:val="it-IT"/>
        </w:rPr>
        <w:t>approva il PTPC.</w:t>
      </w:r>
    </w:p>
    <w:p w14:paraId="124E88CA" w14:textId="5EC234F7" w:rsidR="00594503" w:rsidRPr="00472CAC" w:rsidRDefault="009A72E4" w:rsidP="008B504D">
      <w:pPr>
        <w:autoSpaceDE w:val="0"/>
        <w:autoSpaceDN w:val="0"/>
        <w:adjustRightInd w:val="0"/>
        <w:spacing w:before="140"/>
        <w:jc w:val="both"/>
        <w:rPr>
          <w:szCs w:val="22"/>
        </w:rPr>
      </w:pPr>
      <w:r w:rsidRPr="00472CAC">
        <w:rPr>
          <w:rFonts w:cs="Arial"/>
          <w:bCs/>
        </w:rPr>
        <w:t>2</w:t>
      </w:r>
      <w:r w:rsidR="00594503" w:rsidRPr="00472CAC">
        <w:rPr>
          <w:rFonts w:cs="Arial"/>
          <w:bCs/>
        </w:rPr>
        <w:t xml:space="preserve">. </w:t>
      </w:r>
      <w:r w:rsidR="008B504D" w:rsidRPr="00472CAC">
        <w:rPr>
          <w:szCs w:val="22"/>
        </w:rPr>
        <w:t xml:space="preserve">Il PTPC viene aggiornato annualmente secondo le indicazione e i tempi dettati dall’A.N.AC. </w:t>
      </w:r>
      <w:r w:rsidR="00594503" w:rsidRPr="00472CAC">
        <w:rPr>
          <w:szCs w:val="22"/>
        </w:rPr>
        <w:t xml:space="preserve">con riemissione e/o conferma sancita tramite Delibera del </w:t>
      </w:r>
      <w:r w:rsidR="000D1343" w:rsidRPr="00472CAC">
        <w:rPr>
          <w:szCs w:val="22"/>
        </w:rPr>
        <w:t>CdF</w:t>
      </w:r>
      <w:r w:rsidR="00594503" w:rsidRPr="00472CAC">
        <w:rPr>
          <w:szCs w:val="22"/>
        </w:rPr>
        <w:t>.</w:t>
      </w:r>
    </w:p>
    <w:p w14:paraId="69E259F7" w14:textId="7AD7D710" w:rsidR="00594503" w:rsidRPr="00472CAC" w:rsidRDefault="009A72E4" w:rsidP="00594503">
      <w:pPr>
        <w:pStyle w:val="Testo"/>
        <w:spacing w:before="120"/>
      </w:pPr>
      <w:r w:rsidRPr="00472CAC">
        <w:rPr>
          <w:rFonts w:cs="Times New Roman"/>
          <w:bCs w:val="0"/>
          <w:szCs w:val="22"/>
        </w:rPr>
        <w:t>3</w:t>
      </w:r>
      <w:r w:rsidR="00594503" w:rsidRPr="00472CAC">
        <w:rPr>
          <w:rFonts w:cs="Times New Roman"/>
          <w:bCs w:val="0"/>
          <w:szCs w:val="22"/>
        </w:rPr>
        <w:t xml:space="preserve">. </w:t>
      </w:r>
      <w:r w:rsidR="008B504D" w:rsidRPr="00472CAC">
        <w:rPr>
          <w:rFonts w:cs="Times New Roman"/>
          <w:bCs w:val="0"/>
          <w:szCs w:val="22"/>
        </w:rPr>
        <w:t>Ulteriori aggiornamenti potranno avere altra cadenza in occasione</w:t>
      </w:r>
      <w:r w:rsidR="008B504D" w:rsidRPr="00472CAC">
        <w:rPr>
          <w:szCs w:val="22"/>
        </w:rPr>
        <w:t xml:space="preserve"> di integrazioni normative in materia e/o modifiche organizzative che interessano le aree di rischio considerate dal PTPC</w:t>
      </w:r>
      <w:r w:rsidR="00594503" w:rsidRPr="00472CAC">
        <w:t xml:space="preserve">. Anche in questi casi il </w:t>
      </w:r>
      <w:r w:rsidR="002D33CC" w:rsidRPr="00472CAC">
        <w:t>PTPC</w:t>
      </w:r>
      <w:r w:rsidR="00594503" w:rsidRPr="00472CAC">
        <w:t xml:space="preserve"> deve essere nuovamente adottato con Delibera del </w:t>
      </w:r>
      <w:r w:rsidR="000D1343" w:rsidRPr="00472CAC">
        <w:t>CdF</w:t>
      </w:r>
      <w:r w:rsidR="00594503" w:rsidRPr="00472CAC">
        <w:t>.</w:t>
      </w:r>
    </w:p>
    <w:p w14:paraId="2BA2357E" w14:textId="77777777" w:rsidR="002216B4" w:rsidRPr="00472CAC" w:rsidRDefault="002216B4" w:rsidP="00594503">
      <w:pPr>
        <w:pStyle w:val="Testo"/>
        <w:spacing w:before="120"/>
        <w:rPr>
          <w:sz w:val="22"/>
        </w:rPr>
      </w:pPr>
    </w:p>
    <w:p w14:paraId="08EAF7AC" w14:textId="632FC6FB" w:rsidR="00594503" w:rsidRPr="00472CAC" w:rsidRDefault="00DC4D70" w:rsidP="004A4C34">
      <w:pPr>
        <w:pStyle w:val="Titel"/>
        <w:spacing w:before="60"/>
        <w:jc w:val="both"/>
        <w:rPr>
          <w:rFonts w:ascii="Arial" w:hAnsi="Arial" w:cs="Arial"/>
          <w:sz w:val="28"/>
          <w:szCs w:val="28"/>
        </w:rPr>
      </w:pPr>
      <w:bookmarkStart w:id="12" w:name="_Toc390235502"/>
      <w:bookmarkStart w:id="13" w:name="_Toc219627305"/>
      <w:bookmarkEnd w:id="10"/>
      <w:r w:rsidRPr="00472CAC">
        <w:rPr>
          <w:rFonts w:ascii="Arial" w:hAnsi="Arial" w:cs="Arial"/>
          <w:sz w:val="28"/>
          <w:szCs w:val="28"/>
        </w:rPr>
        <w:t>4</w:t>
      </w:r>
      <w:r w:rsidR="002D33CC" w:rsidRPr="00472CAC">
        <w:rPr>
          <w:rFonts w:ascii="Arial" w:hAnsi="Arial" w:cs="Arial"/>
          <w:sz w:val="28"/>
          <w:szCs w:val="28"/>
        </w:rPr>
        <w:t xml:space="preserve">. </w:t>
      </w:r>
      <w:r w:rsidR="00594503" w:rsidRPr="00472CAC">
        <w:rPr>
          <w:rFonts w:ascii="Arial" w:hAnsi="Arial" w:cs="Arial"/>
          <w:sz w:val="28"/>
          <w:szCs w:val="28"/>
        </w:rPr>
        <w:t xml:space="preserve">Oggetto e finalità del </w:t>
      </w:r>
      <w:r w:rsidR="002D33CC" w:rsidRPr="00472CAC">
        <w:rPr>
          <w:rFonts w:ascii="Arial" w:hAnsi="Arial" w:cs="Arial"/>
          <w:sz w:val="28"/>
          <w:szCs w:val="28"/>
        </w:rPr>
        <w:t>PTPC</w:t>
      </w:r>
      <w:r w:rsidR="00594503" w:rsidRPr="00472CAC">
        <w:rPr>
          <w:rFonts w:ascii="Arial" w:hAnsi="Arial" w:cs="Arial"/>
          <w:sz w:val="28"/>
          <w:szCs w:val="28"/>
        </w:rPr>
        <w:t xml:space="preserve"> adottato da</w:t>
      </w:r>
      <w:r w:rsidR="00071D0A" w:rsidRPr="00472CAC">
        <w:rPr>
          <w:rFonts w:ascii="Arial" w:hAnsi="Arial" w:cs="Arial"/>
          <w:sz w:val="28"/>
          <w:szCs w:val="28"/>
        </w:rPr>
        <w:t>lla</w:t>
      </w:r>
      <w:r w:rsidR="00594503" w:rsidRPr="00472CAC">
        <w:rPr>
          <w:rFonts w:ascii="Arial" w:hAnsi="Arial" w:cs="Arial"/>
          <w:sz w:val="28"/>
          <w:szCs w:val="28"/>
        </w:rPr>
        <w:t xml:space="preserve"> </w:t>
      </w:r>
      <w:bookmarkEnd w:id="12"/>
      <w:r w:rsidR="00472CAC" w:rsidRPr="00472CAC">
        <w:rPr>
          <w:rFonts w:ascii="Arial" w:hAnsi="Arial" w:cs="Arial"/>
          <w:sz w:val="28"/>
          <w:szCs w:val="28"/>
        </w:rPr>
        <w:t>Fondazione</w:t>
      </w:r>
      <w:bookmarkEnd w:id="13"/>
    </w:p>
    <w:p w14:paraId="23ABA0E3" w14:textId="77777777" w:rsidR="001D6E32" w:rsidRPr="00472CAC" w:rsidRDefault="001D6E32" w:rsidP="002D33CC">
      <w:pPr>
        <w:pStyle w:val="Testo"/>
      </w:pPr>
    </w:p>
    <w:p w14:paraId="392C2D3E" w14:textId="30174B67" w:rsidR="00594503" w:rsidRPr="00472CAC" w:rsidRDefault="00594503" w:rsidP="002D33CC">
      <w:pPr>
        <w:pStyle w:val="Testo"/>
      </w:pPr>
      <w:r w:rsidRPr="00472CAC">
        <w:t xml:space="preserve">1. Il </w:t>
      </w:r>
      <w:r w:rsidR="002D33CC" w:rsidRPr="00472CAC">
        <w:t>PTPC</w:t>
      </w:r>
      <w:r w:rsidRPr="00472CAC">
        <w:t xml:space="preserve"> si applica a tutti i dipendenti, a tutti i fornitori di beni e servizi, </w:t>
      </w:r>
      <w:r w:rsidR="00DE54C0">
        <w:t>ai</w:t>
      </w:r>
      <w:r w:rsidRPr="00472CAC">
        <w:t xml:space="preserve"> processi </w:t>
      </w:r>
      <w:r w:rsidR="00DE54C0">
        <w:t>ed alle</w:t>
      </w:r>
      <w:r w:rsidRPr="00472CAC">
        <w:t xml:space="preserve"> procedure documentate </w:t>
      </w:r>
      <w:r w:rsidR="00DC4D70" w:rsidRPr="00472CAC">
        <w:t xml:space="preserve">della </w:t>
      </w:r>
      <w:r w:rsidR="00472CAC">
        <w:t>Fondazione</w:t>
      </w:r>
      <w:r w:rsidRPr="00472CAC">
        <w:t xml:space="preserve"> e presso tutte le strutture presso le quali opera </w:t>
      </w:r>
      <w:r w:rsidR="00DC4D70" w:rsidRPr="00472CAC">
        <w:t xml:space="preserve">la </w:t>
      </w:r>
      <w:r w:rsidR="00472CAC" w:rsidRPr="00472CAC">
        <w:t>Fondazione</w:t>
      </w:r>
      <w:r w:rsidRPr="00472CAC">
        <w:t xml:space="preserve">. </w:t>
      </w:r>
    </w:p>
    <w:p w14:paraId="6ED0805B" w14:textId="21D9DE0A" w:rsidR="0068373C" w:rsidRPr="00472CAC" w:rsidRDefault="0068373C" w:rsidP="0068373C">
      <w:pPr>
        <w:pStyle w:val="Testo"/>
      </w:pPr>
      <w:r w:rsidRPr="00472CAC">
        <w:t xml:space="preserve">2. La finalità del presente </w:t>
      </w:r>
      <w:r w:rsidR="00DC4D70" w:rsidRPr="00472CAC">
        <w:t>PTPC</w:t>
      </w:r>
      <w:r w:rsidRPr="00472CAC">
        <w:t xml:space="preserve"> è quello di avviare la costru</w:t>
      </w:r>
      <w:r w:rsidR="00131E54" w:rsidRPr="00472CAC">
        <w:t xml:space="preserve">zione, all'interno </w:t>
      </w:r>
      <w:r w:rsidR="00DC4D70" w:rsidRPr="00472CAC">
        <w:t>della</w:t>
      </w:r>
      <w:r w:rsidR="00C61AD1" w:rsidRPr="00472CAC">
        <w:t xml:space="preserve"> </w:t>
      </w:r>
      <w:r w:rsidR="00472CAC">
        <w:t>Fondazione</w:t>
      </w:r>
      <w:r w:rsidR="00D55ABB" w:rsidRPr="00472CAC">
        <w:t>,</w:t>
      </w:r>
      <w:r w:rsidRPr="00472CAC">
        <w:t xml:space="preserve"> di un sistema organico di strumenti per la prevenzione della corruzione.</w:t>
      </w:r>
    </w:p>
    <w:p w14:paraId="4FD92549" w14:textId="77777777" w:rsidR="0068373C" w:rsidRPr="00472CAC" w:rsidRDefault="0068373C" w:rsidP="0068373C">
      <w:pPr>
        <w:pStyle w:val="Testo"/>
      </w:pPr>
      <w:r w:rsidRPr="00472CAC">
        <w:t>Come declinato anche dal PNA, i principali obiettivi da perseguire, attraverso idonei interventi, sono:</w:t>
      </w:r>
    </w:p>
    <w:p w14:paraId="58782FAB" w14:textId="77777777" w:rsidR="0068373C" w:rsidRPr="00472CAC" w:rsidRDefault="0068373C" w:rsidP="00BF3627">
      <w:pPr>
        <w:pStyle w:val="Testo"/>
        <w:numPr>
          <w:ilvl w:val="0"/>
          <w:numId w:val="1"/>
        </w:numPr>
        <w:ind w:left="567" w:hanging="283"/>
        <w:rPr>
          <w:bCs w:val="0"/>
        </w:rPr>
      </w:pPr>
      <w:r w:rsidRPr="00472CAC">
        <w:rPr>
          <w:bCs w:val="0"/>
        </w:rPr>
        <w:t>ridurre le opportunità che si manifestino casi di corruzione;</w:t>
      </w:r>
    </w:p>
    <w:p w14:paraId="15C99E45" w14:textId="77777777" w:rsidR="0068373C" w:rsidRPr="00472CAC" w:rsidRDefault="0068373C" w:rsidP="00BF3627">
      <w:pPr>
        <w:pStyle w:val="Testo"/>
        <w:numPr>
          <w:ilvl w:val="0"/>
          <w:numId w:val="1"/>
        </w:numPr>
        <w:ind w:left="567" w:hanging="283"/>
        <w:rPr>
          <w:bCs w:val="0"/>
        </w:rPr>
      </w:pPr>
      <w:r w:rsidRPr="00472CAC">
        <w:rPr>
          <w:bCs w:val="0"/>
        </w:rPr>
        <w:t>aumentare la capacità di scoprire casi di corruzione;</w:t>
      </w:r>
    </w:p>
    <w:p w14:paraId="72C98D29" w14:textId="77777777" w:rsidR="0068373C" w:rsidRPr="00472CAC" w:rsidRDefault="0068373C" w:rsidP="00BF3627">
      <w:pPr>
        <w:pStyle w:val="Testo"/>
        <w:numPr>
          <w:ilvl w:val="0"/>
          <w:numId w:val="1"/>
        </w:numPr>
        <w:ind w:left="567" w:hanging="283"/>
        <w:rPr>
          <w:bCs w:val="0"/>
        </w:rPr>
      </w:pPr>
      <w:r w:rsidRPr="00472CAC">
        <w:rPr>
          <w:bCs w:val="0"/>
        </w:rPr>
        <w:t>creare un contesto sfavorevole alla corruzione</w:t>
      </w:r>
      <w:r w:rsidR="00131E54" w:rsidRPr="00472CAC">
        <w:rPr>
          <w:bCs w:val="0"/>
        </w:rPr>
        <w:t>.</w:t>
      </w:r>
    </w:p>
    <w:p w14:paraId="393964C4" w14:textId="197BDBF3" w:rsidR="00594503" w:rsidRPr="00472CAC" w:rsidRDefault="0068373C" w:rsidP="002D33CC">
      <w:pPr>
        <w:pStyle w:val="Testo"/>
      </w:pPr>
      <w:r w:rsidRPr="00472CAC">
        <w:t>3</w:t>
      </w:r>
      <w:r w:rsidR="00594503" w:rsidRPr="00472CAC">
        <w:t xml:space="preserve">. Con l’adozione e l’applicazione del </w:t>
      </w:r>
      <w:r w:rsidR="002D33CC" w:rsidRPr="00472CAC">
        <w:t>PTPC</w:t>
      </w:r>
      <w:r w:rsidR="00594503" w:rsidRPr="00472CAC">
        <w:t xml:space="preserve">, </w:t>
      </w:r>
      <w:r w:rsidR="00DC4D70" w:rsidRPr="00472CAC">
        <w:t xml:space="preserve">la </w:t>
      </w:r>
      <w:r w:rsidR="00472CAC">
        <w:t>Fondazione</w:t>
      </w:r>
      <w:r w:rsidR="00594503" w:rsidRPr="00472CAC">
        <w:t xml:space="preserve"> </w:t>
      </w:r>
      <w:r w:rsidR="00D9098C" w:rsidRPr="00472CAC">
        <w:t xml:space="preserve">ha </w:t>
      </w:r>
      <w:r w:rsidR="00594503" w:rsidRPr="00472CAC">
        <w:t>inteso predisporre un intervento programmatico che contempla strategie, strumenti e controlli volti a prevenire e contrastare il fenomeno della corruzione, nella consapevolezza che la prevenzione della corruzione ha necessità di:</w:t>
      </w:r>
    </w:p>
    <w:p w14:paraId="69DB8B3E" w14:textId="77777777" w:rsidR="00594503" w:rsidRPr="00472CAC" w:rsidRDefault="00594503" w:rsidP="00BF3627">
      <w:pPr>
        <w:pStyle w:val="Testo"/>
        <w:numPr>
          <w:ilvl w:val="0"/>
          <w:numId w:val="1"/>
        </w:numPr>
        <w:ind w:left="567" w:hanging="283"/>
        <w:rPr>
          <w:bCs w:val="0"/>
        </w:rPr>
      </w:pPr>
      <w:r w:rsidRPr="00472CAC">
        <w:rPr>
          <w:bCs w:val="0"/>
        </w:rPr>
        <w:t>una politica di prevenzione della stessa, che agisca sull’integrità morale dei funzionari, dei dipendenti e dei fornitori attraverso informazione, formazione e codici di comportamento,</w:t>
      </w:r>
    </w:p>
    <w:p w14:paraId="2679B3C6" w14:textId="77777777" w:rsidR="00594503" w:rsidRPr="00472CAC" w:rsidRDefault="00594503" w:rsidP="00BF3627">
      <w:pPr>
        <w:pStyle w:val="Testo"/>
        <w:numPr>
          <w:ilvl w:val="0"/>
          <w:numId w:val="1"/>
        </w:numPr>
        <w:ind w:left="567" w:hanging="283"/>
        <w:rPr>
          <w:bCs w:val="0"/>
        </w:rPr>
      </w:pPr>
      <w:r w:rsidRPr="00472CAC">
        <w:rPr>
          <w:bCs w:val="0"/>
        </w:rPr>
        <w:t>una regolamentazione degli affidamenti di lavori, forniture,</w:t>
      </w:r>
      <w:r w:rsidR="00270B96" w:rsidRPr="00472CAC">
        <w:rPr>
          <w:bCs w:val="0"/>
        </w:rPr>
        <w:t xml:space="preserve"> </w:t>
      </w:r>
      <w:r w:rsidRPr="00472CAC">
        <w:rPr>
          <w:bCs w:val="0"/>
        </w:rPr>
        <w:t>e ogni altro tipo di commessa o vantaggio pubblico o privato,</w:t>
      </w:r>
    </w:p>
    <w:p w14:paraId="25F27C23" w14:textId="77777777" w:rsidR="00594503" w:rsidRPr="00472CAC" w:rsidRDefault="00594503" w:rsidP="00BF3627">
      <w:pPr>
        <w:pStyle w:val="Testo"/>
        <w:numPr>
          <w:ilvl w:val="0"/>
          <w:numId w:val="1"/>
        </w:numPr>
        <w:ind w:left="567" w:hanging="283"/>
        <w:rPr>
          <w:bCs w:val="0"/>
        </w:rPr>
      </w:pPr>
      <w:r w:rsidRPr="00472CAC">
        <w:rPr>
          <w:bCs w:val="0"/>
        </w:rPr>
        <w:t>la definizione dei rapporti con la Pubblica Amministrazione,</w:t>
      </w:r>
    </w:p>
    <w:p w14:paraId="62910FF2" w14:textId="77777777" w:rsidR="00594503" w:rsidRPr="00472CAC" w:rsidRDefault="00594503" w:rsidP="00BF3627">
      <w:pPr>
        <w:pStyle w:val="Testo"/>
        <w:numPr>
          <w:ilvl w:val="0"/>
          <w:numId w:val="1"/>
        </w:numPr>
        <w:ind w:left="567" w:hanging="283"/>
        <w:rPr>
          <w:bCs w:val="0"/>
        </w:rPr>
      </w:pPr>
      <w:r w:rsidRPr="00472CAC">
        <w:rPr>
          <w:bCs w:val="0"/>
        </w:rPr>
        <w:t>una disciplina delle varie incompatibilità,</w:t>
      </w:r>
    </w:p>
    <w:p w14:paraId="721DB0D2" w14:textId="77777777" w:rsidR="00594503" w:rsidRPr="00472CAC" w:rsidRDefault="00594503" w:rsidP="00BF3627">
      <w:pPr>
        <w:pStyle w:val="Testo"/>
        <w:numPr>
          <w:ilvl w:val="0"/>
          <w:numId w:val="1"/>
        </w:numPr>
        <w:ind w:left="567" w:hanging="283"/>
        <w:rPr>
          <w:bCs w:val="0"/>
        </w:rPr>
      </w:pPr>
      <w:r w:rsidRPr="00472CAC">
        <w:rPr>
          <w:bCs w:val="0"/>
        </w:rPr>
        <w:t>garantire la trasparenza dell’azione amministrativa,</w:t>
      </w:r>
    </w:p>
    <w:p w14:paraId="7815566E" w14:textId="77777777" w:rsidR="00594503" w:rsidRPr="00472CAC" w:rsidRDefault="00594503" w:rsidP="00BF3627">
      <w:pPr>
        <w:pStyle w:val="Testo"/>
        <w:numPr>
          <w:ilvl w:val="0"/>
          <w:numId w:val="1"/>
        </w:numPr>
        <w:ind w:left="567" w:hanging="283"/>
        <w:rPr>
          <w:bCs w:val="0"/>
        </w:rPr>
      </w:pPr>
      <w:r w:rsidRPr="00472CAC">
        <w:rPr>
          <w:bCs w:val="0"/>
        </w:rPr>
        <w:t>un efficace sistema di monitoraggio e controlli interni.</w:t>
      </w:r>
    </w:p>
    <w:p w14:paraId="0886ADF9" w14:textId="318EC6C7" w:rsidR="00594503" w:rsidRPr="00472CAC" w:rsidRDefault="0068373C" w:rsidP="002D33CC">
      <w:pPr>
        <w:pStyle w:val="Testo"/>
      </w:pPr>
      <w:r w:rsidRPr="00472CAC">
        <w:t>4</w:t>
      </w:r>
      <w:r w:rsidR="00594503" w:rsidRPr="00472CAC">
        <w:t xml:space="preserve">. Nel </w:t>
      </w:r>
      <w:r w:rsidR="00841EF6" w:rsidRPr="00472CAC">
        <w:t>PTPC</w:t>
      </w:r>
      <w:r w:rsidR="00594503" w:rsidRPr="00472CAC">
        <w:t xml:space="preserve"> si delinea un programma di attività derivante da una preliminare fase di analisi che consiste nell’esaminare l’organizzazione, le sue regole e le sue prassi di funzionamento in termini di possibile esposizione al fenomeno corruttivo.</w:t>
      </w:r>
    </w:p>
    <w:p w14:paraId="31CCE8D9" w14:textId="77777777" w:rsidR="00594503" w:rsidRPr="00472CAC" w:rsidRDefault="00594503" w:rsidP="002D33CC">
      <w:pPr>
        <w:pStyle w:val="Testo"/>
      </w:pPr>
      <w:r w:rsidRPr="00472CAC">
        <w:t xml:space="preserve">Il </w:t>
      </w:r>
      <w:r w:rsidR="00841EF6" w:rsidRPr="00472CAC">
        <w:t>PTPC</w:t>
      </w:r>
      <w:r w:rsidRPr="00472CAC">
        <w:t xml:space="preserve"> è un programma di attività, con indicazione delle aree di rischio e dei rischi specifici, delle misure da implementare per la prevenzione in relazione al livello di pericolosità dei rischi specifici, dei responsabili per l’applicazione di ciascuna misura e dei tempi.</w:t>
      </w:r>
    </w:p>
    <w:p w14:paraId="1D0D99F0" w14:textId="4D6C7CAF" w:rsidR="00594503" w:rsidRPr="00472CAC" w:rsidRDefault="0068373C" w:rsidP="002D33CC">
      <w:pPr>
        <w:pStyle w:val="Testo"/>
      </w:pPr>
      <w:r w:rsidRPr="00472CAC">
        <w:t>5</w:t>
      </w:r>
      <w:r w:rsidR="00594503" w:rsidRPr="00472CAC">
        <w:t xml:space="preserve">. Nell’elaborazione e definizione del </w:t>
      </w:r>
      <w:r w:rsidR="00841EF6" w:rsidRPr="00472CAC">
        <w:t>PTPC</w:t>
      </w:r>
      <w:r w:rsidR="00594503" w:rsidRPr="00472CAC">
        <w:t xml:space="preserve"> si è inteso perseguire gli obiettivi di realizzare un documento coerente e integrato con la natura e la struttura organizzativa e produttiva d</w:t>
      </w:r>
      <w:r w:rsidR="00DC4D70" w:rsidRPr="00472CAC">
        <w:t xml:space="preserve">ella </w:t>
      </w:r>
      <w:r w:rsidR="00472CAC" w:rsidRPr="00472CAC">
        <w:t>Fondazione</w:t>
      </w:r>
      <w:r w:rsidR="00594503" w:rsidRPr="00472CAC">
        <w:t xml:space="preserve">, estremamente sintetico ma esaustivo, di facile comprensione, gestione e aggiornamento, condiviso con il management e adeguatamente comunicato all’interno </w:t>
      </w:r>
      <w:r w:rsidR="00DC4D70" w:rsidRPr="00472CAC">
        <w:t xml:space="preserve">della </w:t>
      </w:r>
      <w:r w:rsidR="00472CAC">
        <w:t>Fondazione</w:t>
      </w:r>
      <w:r w:rsidR="00594503" w:rsidRPr="00472CAC">
        <w:t>.</w:t>
      </w:r>
    </w:p>
    <w:p w14:paraId="2DD73C25" w14:textId="4A1D6C70" w:rsidR="0068373C" w:rsidRPr="00472CAC" w:rsidRDefault="0068373C" w:rsidP="0068373C">
      <w:pPr>
        <w:pStyle w:val="Testo"/>
      </w:pPr>
      <w:r w:rsidRPr="00472CAC">
        <w:t xml:space="preserve">6. Tale prevenzione non è indirizzata esclusivamente alle fattispecie di reato previste dal </w:t>
      </w:r>
      <w:r w:rsidR="00F778F0" w:rsidRPr="00472CAC">
        <w:t>Codice penale</w:t>
      </w:r>
      <w:r w:rsidRPr="00472CAC">
        <w:t>, ma anche a quelle situazioni di rilevanza non criminale, ma comunque atte a evidenziare una disfunzione della Pubblica Amministrazione dovuta all'utilizzo delle funzioni attribuite non per il perseguimento dell'interesse collettivo bensì di quello privato.</w:t>
      </w:r>
    </w:p>
    <w:p w14:paraId="352B1482" w14:textId="77777777" w:rsidR="0068373C" w:rsidRPr="00472CAC" w:rsidRDefault="0068373C" w:rsidP="0068373C">
      <w:pPr>
        <w:pStyle w:val="Testo"/>
      </w:pPr>
      <w:r w:rsidRPr="00472CAC">
        <w:t xml:space="preserve">Per interesse privato si intendono sia l’interesse del singolo dipendente/gruppo di dipendenti che di una parte terza. </w:t>
      </w:r>
    </w:p>
    <w:p w14:paraId="50BE9A7D" w14:textId="7F58D969" w:rsidR="0068373C" w:rsidRPr="00472CAC" w:rsidRDefault="0068373C" w:rsidP="0068373C">
      <w:pPr>
        <w:pStyle w:val="Testo"/>
      </w:pPr>
      <w:r w:rsidRPr="00472CAC">
        <w:t>Il processo corruttivo deve intendersi peraltro attuato non solo in caso di sua realizzazione ma anche nel caso di tentativo.</w:t>
      </w:r>
    </w:p>
    <w:p w14:paraId="15136351" w14:textId="77777777" w:rsidR="00D9098C" w:rsidRPr="00472CAC" w:rsidRDefault="00D9098C" w:rsidP="00DE7530">
      <w:pPr>
        <w:pStyle w:val="Titel"/>
        <w:spacing w:before="60"/>
        <w:jc w:val="left"/>
        <w:rPr>
          <w:rFonts w:ascii="Arial" w:hAnsi="Arial" w:cs="Arial"/>
          <w:sz w:val="28"/>
          <w:szCs w:val="28"/>
        </w:rPr>
      </w:pPr>
      <w:bookmarkStart w:id="14" w:name="_Toc390235509"/>
      <w:bookmarkStart w:id="15" w:name="_Toc390235505"/>
    </w:p>
    <w:p w14:paraId="2A652425" w14:textId="50F9AA9F" w:rsidR="00DE7530" w:rsidRPr="00472CAC" w:rsidRDefault="00F96E7B" w:rsidP="00DE7530">
      <w:pPr>
        <w:pStyle w:val="Titel"/>
        <w:spacing w:before="60"/>
        <w:jc w:val="left"/>
        <w:rPr>
          <w:rFonts w:ascii="Arial" w:hAnsi="Arial" w:cs="Arial"/>
          <w:sz w:val="28"/>
          <w:szCs w:val="28"/>
        </w:rPr>
      </w:pPr>
      <w:bookmarkStart w:id="16" w:name="_Toc219627306"/>
      <w:r w:rsidRPr="00472CAC">
        <w:rPr>
          <w:rFonts w:ascii="Arial" w:hAnsi="Arial" w:cs="Arial"/>
          <w:sz w:val="28"/>
          <w:szCs w:val="28"/>
        </w:rPr>
        <w:t>5</w:t>
      </w:r>
      <w:r w:rsidR="00DE7530" w:rsidRPr="00472CAC">
        <w:rPr>
          <w:rFonts w:ascii="Arial" w:hAnsi="Arial" w:cs="Arial"/>
          <w:sz w:val="28"/>
          <w:szCs w:val="28"/>
        </w:rPr>
        <w:t xml:space="preserve">. </w:t>
      </w:r>
      <w:bookmarkEnd w:id="14"/>
      <w:r w:rsidR="00CD057D" w:rsidRPr="00472CAC">
        <w:rPr>
          <w:rFonts w:ascii="Arial" w:hAnsi="Arial" w:cs="Arial"/>
          <w:sz w:val="28"/>
          <w:szCs w:val="28"/>
        </w:rPr>
        <w:t xml:space="preserve">I soggetti </w:t>
      </w:r>
      <w:r w:rsidR="00DE7530" w:rsidRPr="00472CAC">
        <w:rPr>
          <w:rFonts w:ascii="Arial" w:hAnsi="Arial" w:cs="Arial"/>
          <w:sz w:val="28"/>
          <w:szCs w:val="28"/>
        </w:rPr>
        <w:t>coinvolti nella prevenzione della corruzione</w:t>
      </w:r>
      <w:bookmarkEnd w:id="16"/>
    </w:p>
    <w:p w14:paraId="65550EA9" w14:textId="77777777" w:rsidR="001D6E32" w:rsidRPr="00472CAC" w:rsidRDefault="001D6E32" w:rsidP="00DE7530">
      <w:pPr>
        <w:pStyle w:val="berschrift3"/>
        <w:keepNext w:val="0"/>
        <w:spacing w:before="60" w:after="0"/>
        <w:jc w:val="both"/>
        <w:rPr>
          <w:bCs w:val="0"/>
          <w:sz w:val="20"/>
          <w:szCs w:val="24"/>
        </w:rPr>
      </w:pPr>
      <w:bookmarkStart w:id="17" w:name="_Toc378597876"/>
      <w:bookmarkStart w:id="18" w:name="_Toc390235510"/>
    </w:p>
    <w:p w14:paraId="052874CA" w14:textId="3D4C2F3C" w:rsidR="00DE7530" w:rsidRPr="00472CAC" w:rsidRDefault="00F96E7B" w:rsidP="00DE7530">
      <w:pPr>
        <w:pStyle w:val="berschrift3"/>
        <w:keepNext w:val="0"/>
        <w:spacing w:before="60" w:after="0"/>
        <w:jc w:val="both"/>
        <w:rPr>
          <w:bCs w:val="0"/>
          <w:sz w:val="20"/>
          <w:szCs w:val="24"/>
        </w:rPr>
      </w:pPr>
      <w:r w:rsidRPr="00472CAC">
        <w:rPr>
          <w:bCs w:val="0"/>
          <w:sz w:val="20"/>
          <w:szCs w:val="24"/>
        </w:rPr>
        <w:t>5</w:t>
      </w:r>
      <w:r w:rsidR="00DE7530" w:rsidRPr="00472CAC">
        <w:rPr>
          <w:bCs w:val="0"/>
          <w:sz w:val="20"/>
          <w:szCs w:val="24"/>
        </w:rPr>
        <w:t xml:space="preserve">.1 Il </w:t>
      </w:r>
      <w:r w:rsidR="000D1343" w:rsidRPr="00472CAC">
        <w:rPr>
          <w:bCs w:val="0"/>
          <w:sz w:val="20"/>
          <w:szCs w:val="24"/>
        </w:rPr>
        <w:t>Consiglio di Fondazione</w:t>
      </w:r>
      <w:bookmarkEnd w:id="17"/>
    </w:p>
    <w:p w14:paraId="7C151896" w14:textId="0E999D44" w:rsidR="00DE7530" w:rsidRPr="00472CAC" w:rsidRDefault="00DE7530" w:rsidP="00DE7530">
      <w:pPr>
        <w:pStyle w:val="Testo"/>
      </w:pPr>
      <w:r w:rsidRPr="00472CAC">
        <w:t xml:space="preserve">Il </w:t>
      </w:r>
      <w:r w:rsidR="000D1343" w:rsidRPr="00472CAC">
        <w:t>Consiglio di Fondazione</w:t>
      </w:r>
      <w:r w:rsidRPr="00472CAC">
        <w:t>:</w:t>
      </w:r>
    </w:p>
    <w:p w14:paraId="505D1CF7" w14:textId="77777777" w:rsidR="00DE7530" w:rsidRPr="00472CAC" w:rsidRDefault="00DE7530" w:rsidP="00BF3627">
      <w:pPr>
        <w:pStyle w:val="Testo"/>
        <w:numPr>
          <w:ilvl w:val="0"/>
          <w:numId w:val="1"/>
        </w:numPr>
        <w:ind w:left="567" w:hanging="283"/>
        <w:rPr>
          <w:bCs w:val="0"/>
        </w:rPr>
      </w:pPr>
      <w:r w:rsidRPr="00472CAC">
        <w:rPr>
          <w:bCs w:val="0"/>
        </w:rPr>
        <w:t>individua</w:t>
      </w:r>
      <w:r w:rsidR="00932376" w:rsidRPr="00472CAC">
        <w:rPr>
          <w:bCs w:val="0"/>
        </w:rPr>
        <w:t xml:space="preserve"> e nomina </w:t>
      </w:r>
      <w:r w:rsidRPr="00472CAC">
        <w:rPr>
          <w:bCs w:val="0"/>
        </w:rPr>
        <w:t xml:space="preserve">il </w:t>
      </w:r>
      <w:r w:rsidR="00932376" w:rsidRPr="00472CAC">
        <w:t>RPCT</w:t>
      </w:r>
      <w:r w:rsidRPr="00472CAC">
        <w:rPr>
          <w:bCs w:val="0"/>
        </w:rPr>
        <w:t>;</w:t>
      </w:r>
    </w:p>
    <w:p w14:paraId="1F2D0DEB" w14:textId="77777777" w:rsidR="00DE7530" w:rsidRPr="00472CAC" w:rsidRDefault="00DE7530" w:rsidP="00BF3627">
      <w:pPr>
        <w:pStyle w:val="Testo"/>
        <w:numPr>
          <w:ilvl w:val="0"/>
          <w:numId w:val="1"/>
        </w:numPr>
        <w:ind w:left="567" w:hanging="283"/>
        <w:rPr>
          <w:bCs w:val="0"/>
        </w:rPr>
      </w:pPr>
      <w:r w:rsidRPr="00472CAC">
        <w:rPr>
          <w:bCs w:val="0"/>
        </w:rPr>
        <w:t>adotta il PTPC e i suoi aggiornamenti;</w:t>
      </w:r>
    </w:p>
    <w:p w14:paraId="1E7BB036" w14:textId="77777777" w:rsidR="00DE7530" w:rsidRPr="00472CAC" w:rsidRDefault="00DE7530" w:rsidP="00BF3627">
      <w:pPr>
        <w:pStyle w:val="Testo"/>
        <w:numPr>
          <w:ilvl w:val="0"/>
          <w:numId w:val="1"/>
        </w:numPr>
        <w:ind w:left="567" w:hanging="283"/>
        <w:rPr>
          <w:bCs w:val="0"/>
        </w:rPr>
      </w:pPr>
      <w:r w:rsidRPr="00472CAC">
        <w:rPr>
          <w:bCs w:val="0"/>
        </w:rPr>
        <w:t>adotta tutti gli atti di indirizzo di carattere generale, che siano direttamen</w:t>
      </w:r>
      <w:r w:rsidR="005B2019" w:rsidRPr="00472CAC">
        <w:rPr>
          <w:bCs w:val="0"/>
        </w:rPr>
        <w:t>t</w:t>
      </w:r>
      <w:r w:rsidRPr="00472CAC">
        <w:rPr>
          <w:bCs w:val="0"/>
        </w:rPr>
        <w:t>e o indirettamente finalizzati alla prevenzione della corruzione.</w:t>
      </w:r>
    </w:p>
    <w:p w14:paraId="35F0BDBF" w14:textId="77777777" w:rsidR="008B504D" w:rsidRPr="00472CAC" w:rsidRDefault="008B504D" w:rsidP="00DE7530">
      <w:pPr>
        <w:pStyle w:val="Testo"/>
      </w:pPr>
    </w:p>
    <w:p w14:paraId="1C28A737" w14:textId="77777777" w:rsidR="00DE7530" w:rsidRPr="00472CAC" w:rsidRDefault="00F96E7B" w:rsidP="00DE7530">
      <w:pPr>
        <w:pStyle w:val="berschrift3"/>
        <w:keepNext w:val="0"/>
        <w:spacing w:before="60" w:after="0"/>
        <w:jc w:val="both"/>
        <w:rPr>
          <w:b w:val="0"/>
          <w:sz w:val="20"/>
          <w:szCs w:val="20"/>
        </w:rPr>
      </w:pPr>
      <w:bookmarkStart w:id="19" w:name="_Toc378597877"/>
      <w:r w:rsidRPr="00472CAC">
        <w:rPr>
          <w:sz w:val="20"/>
          <w:szCs w:val="20"/>
        </w:rPr>
        <w:t>5</w:t>
      </w:r>
      <w:r w:rsidR="00DE7530" w:rsidRPr="00472CAC">
        <w:rPr>
          <w:sz w:val="20"/>
          <w:szCs w:val="20"/>
        </w:rPr>
        <w:t xml:space="preserve">.2 Il Responsabile </w:t>
      </w:r>
      <w:bookmarkEnd w:id="19"/>
      <w:r w:rsidR="009A72E4" w:rsidRPr="00472CAC">
        <w:rPr>
          <w:sz w:val="20"/>
          <w:szCs w:val="20"/>
        </w:rPr>
        <w:t>per la prevenzione della corruzione</w:t>
      </w:r>
      <w:r w:rsidR="00932376" w:rsidRPr="00472CAC">
        <w:rPr>
          <w:sz w:val="20"/>
          <w:szCs w:val="20"/>
        </w:rPr>
        <w:t xml:space="preserve"> e la trasparenza</w:t>
      </w:r>
    </w:p>
    <w:p w14:paraId="5EA3A84B" w14:textId="68099108" w:rsidR="00DE7530" w:rsidRPr="00472CAC" w:rsidRDefault="00DE7530" w:rsidP="00DE7530">
      <w:pPr>
        <w:autoSpaceDE w:val="0"/>
        <w:autoSpaceDN w:val="0"/>
        <w:adjustRightInd w:val="0"/>
        <w:spacing w:before="60"/>
        <w:jc w:val="both"/>
        <w:rPr>
          <w:rFonts w:cs="Arial"/>
        </w:rPr>
      </w:pPr>
      <w:r w:rsidRPr="00472CAC">
        <w:rPr>
          <w:rFonts w:cs="Arial"/>
        </w:rPr>
        <w:t xml:space="preserve">1. Il </w:t>
      </w:r>
      <w:r w:rsidR="000D1343" w:rsidRPr="00472CAC">
        <w:rPr>
          <w:rFonts w:cs="Arial"/>
        </w:rPr>
        <w:t>CdF</w:t>
      </w:r>
      <w:r w:rsidRPr="00472CAC">
        <w:rPr>
          <w:rFonts w:cs="Arial"/>
        </w:rPr>
        <w:t xml:space="preserve"> ha individuato nel </w:t>
      </w:r>
      <w:r w:rsidR="00932376" w:rsidRPr="00472CAC">
        <w:rPr>
          <w:rFonts w:cs="Arial"/>
          <w:bCs/>
        </w:rPr>
        <w:t>RPCT</w:t>
      </w:r>
      <w:r w:rsidRPr="00472CAC">
        <w:rPr>
          <w:rFonts w:cs="Arial"/>
        </w:rPr>
        <w:t xml:space="preserve"> l</w:t>
      </w:r>
      <w:r w:rsidR="003F1E6F" w:rsidRPr="00472CAC">
        <w:rPr>
          <w:rFonts w:cs="Arial"/>
        </w:rPr>
        <w:t>a figura</w:t>
      </w:r>
      <w:r w:rsidRPr="00472CAC">
        <w:rPr>
          <w:rFonts w:cs="Arial"/>
        </w:rPr>
        <w:t xml:space="preserve"> responsabile per l’adozione delle misure contenute nel PTPC.</w:t>
      </w:r>
    </w:p>
    <w:p w14:paraId="477C31BE" w14:textId="77777777" w:rsidR="00DE7530" w:rsidRPr="00472CAC" w:rsidRDefault="004C753C" w:rsidP="00DE7530">
      <w:pPr>
        <w:autoSpaceDE w:val="0"/>
        <w:autoSpaceDN w:val="0"/>
        <w:adjustRightInd w:val="0"/>
        <w:spacing w:before="60"/>
        <w:jc w:val="both"/>
        <w:rPr>
          <w:rFonts w:cs="Arial"/>
        </w:rPr>
      </w:pPr>
      <w:r w:rsidRPr="00472CAC">
        <w:rPr>
          <w:rFonts w:cs="Arial"/>
        </w:rPr>
        <w:t>2</w:t>
      </w:r>
      <w:r w:rsidR="00DE7530" w:rsidRPr="00472CAC">
        <w:rPr>
          <w:rFonts w:cs="Arial"/>
        </w:rPr>
        <w:t xml:space="preserve">. I ruoli e le funzioni del </w:t>
      </w:r>
      <w:r w:rsidR="00932376" w:rsidRPr="00472CAC">
        <w:rPr>
          <w:rFonts w:cs="Arial"/>
          <w:bCs/>
        </w:rPr>
        <w:t>RPCT</w:t>
      </w:r>
      <w:r w:rsidR="00DE7530" w:rsidRPr="00472CAC">
        <w:rPr>
          <w:rFonts w:cs="Arial"/>
        </w:rPr>
        <w:t xml:space="preserve"> non sono delegabili, se non in casi di straordinarie e motivate necessità.</w:t>
      </w:r>
    </w:p>
    <w:p w14:paraId="028D2077" w14:textId="36055919" w:rsidR="00DE7530" w:rsidRPr="00472CAC" w:rsidRDefault="004C753C" w:rsidP="00DE7530">
      <w:pPr>
        <w:autoSpaceDE w:val="0"/>
        <w:autoSpaceDN w:val="0"/>
        <w:adjustRightInd w:val="0"/>
        <w:spacing w:before="60"/>
        <w:jc w:val="both"/>
        <w:rPr>
          <w:rFonts w:cs="Arial"/>
        </w:rPr>
      </w:pPr>
      <w:r w:rsidRPr="00472CAC">
        <w:rPr>
          <w:rFonts w:cs="Arial"/>
        </w:rPr>
        <w:t>3</w:t>
      </w:r>
      <w:r w:rsidR="00DE7530" w:rsidRPr="00472CAC">
        <w:rPr>
          <w:rFonts w:cs="Arial"/>
        </w:rPr>
        <w:t xml:space="preserve">. Nel caso in cui, nello svolgimento della sua attività, il </w:t>
      </w:r>
      <w:r w:rsidR="00932376" w:rsidRPr="00472CAC">
        <w:rPr>
          <w:rFonts w:cs="Arial"/>
          <w:bCs/>
        </w:rPr>
        <w:t>RPCT</w:t>
      </w:r>
      <w:r w:rsidR="00DE7530" w:rsidRPr="00472CAC">
        <w:rPr>
          <w:rFonts w:cs="Arial"/>
        </w:rPr>
        <w:t xml:space="preserve"> riscontri dei fatti che possano presentare una rilevanza disciplinare, deve darne tempestiva informazione </w:t>
      </w:r>
      <w:r w:rsidR="00363178">
        <w:rPr>
          <w:rFonts w:cs="Arial"/>
        </w:rPr>
        <w:t>al CdF</w:t>
      </w:r>
      <w:r w:rsidR="00DE7530" w:rsidRPr="00472CAC">
        <w:rPr>
          <w:rFonts w:cs="Arial"/>
        </w:rPr>
        <w:t>, affinché possa essere avviata con tempestività l’azione disciplinare.</w:t>
      </w:r>
    </w:p>
    <w:p w14:paraId="7B2331EB" w14:textId="77777777" w:rsidR="00DE7530" w:rsidRPr="00472CAC" w:rsidRDefault="004C753C" w:rsidP="00DE7530">
      <w:pPr>
        <w:autoSpaceDE w:val="0"/>
        <w:autoSpaceDN w:val="0"/>
        <w:adjustRightInd w:val="0"/>
        <w:spacing w:before="60"/>
        <w:jc w:val="both"/>
        <w:rPr>
          <w:rFonts w:cs="Arial"/>
        </w:rPr>
      </w:pPr>
      <w:r w:rsidRPr="00472CAC">
        <w:rPr>
          <w:rFonts w:cs="Arial"/>
        </w:rPr>
        <w:t>4</w:t>
      </w:r>
      <w:r w:rsidR="00DE7530" w:rsidRPr="00472CAC">
        <w:rPr>
          <w:rFonts w:cs="Arial"/>
        </w:rPr>
        <w:t xml:space="preserve">. Ove riscontri fatti che rappresentano notizia di reato, il </w:t>
      </w:r>
      <w:r w:rsidR="00932376" w:rsidRPr="00472CAC">
        <w:rPr>
          <w:rFonts w:cs="Arial"/>
          <w:bCs/>
        </w:rPr>
        <w:t>RPCT</w:t>
      </w:r>
      <w:r w:rsidR="00DE7530" w:rsidRPr="00472CAC">
        <w:rPr>
          <w:rFonts w:cs="Arial"/>
        </w:rPr>
        <w:t xml:space="preserve"> deve presentare denuncia alla Procura della Repubblica o ad un ufficiale di polizia giudiziaria con le modalità previste dalla legge e deve darne tempestiva informazione alle autorità nazionali anticorruzione.</w:t>
      </w:r>
    </w:p>
    <w:p w14:paraId="103F0986" w14:textId="77777777" w:rsidR="00DE7530" w:rsidRPr="00472CAC" w:rsidRDefault="004C753C" w:rsidP="00DE7530">
      <w:pPr>
        <w:autoSpaceDE w:val="0"/>
        <w:autoSpaceDN w:val="0"/>
        <w:adjustRightInd w:val="0"/>
        <w:spacing w:before="60"/>
        <w:jc w:val="both"/>
        <w:rPr>
          <w:rFonts w:cs="Arial"/>
        </w:rPr>
      </w:pPr>
      <w:r w:rsidRPr="00472CAC">
        <w:rPr>
          <w:rFonts w:cs="Arial"/>
        </w:rPr>
        <w:t>5</w:t>
      </w:r>
      <w:r w:rsidR="00DE7530" w:rsidRPr="00472CAC">
        <w:rPr>
          <w:rFonts w:cs="Arial"/>
        </w:rPr>
        <w:t xml:space="preserve">. Il </w:t>
      </w:r>
      <w:r w:rsidR="00932376" w:rsidRPr="00472CAC">
        <w:rPr>
          <w:rFonts w:cs="Arial"/>
        </w:rPr>
        <w:t>RPCT</w:t>
      </w:r>
      <w:r w:rsidR="00DE7530" w:rsidRPr="00472CAC">
        <w:rPr>
          <w:rFonts w:cs="Arial"/>
        </w:rPr>
        <w:t xml:space="preserve"> ha il compito di:</w:t>
      </w:r>
    </w:p>
    <w:p w14:paraId="50A339C8" w14:textId="5AA811E9" w:rsidR="000B2392" w:rsidRPr="00472CAC" w:rsidRDefault="000B2392" w:rsidP="000B2392">
      <w:pPr>
        <w:pStyle w:val="Listenabsatz"/>
        <w:numPr>
          <w:ilvl w:val="0"/>
          <w:numId w:val="4"/>
        </w:numPr>
        <w:autoSpaceDE w:val="0"/>
        <w:autoSpaceDN w:val="0"/>
        <w:adjustRightInd w:val="0"/>
        <w:spacing w:before="60" w:line="276" w:lineRule="auto"/>
        <w:ind w:left="567" w:hanging="283"/>
        <w:jc w:val="both"/>
        <w:rPr>
          <w:rFonts w:ascii="Arial" w:hAnsi="Arial" w:cs="Arial"/>
          <w:sz w:val="20"/>
          <w:szCs w:val="20"/>
        </w:rPr>
      </w:pPr>
      <w:r w:rsidRPr="00472CAC">
        <w:rPr>
          <w:rFonts w:ascii="Arial" w:hAnsi="Arial" w:cs="Arial"/>
          <w:sz w:val="20"/>
          <w:szCs w:val="20"/>
        </w:rPr>
        <w:t xml:space="preserve">proporre annualmente </w:t>
      </w:r>
      <w:r w:rsidR="00363178" w:rsidRPr="00472CAC">
        <w:rPr>
          <w:rFonts w:ascii="Arial" w:hAnsi="Arial" w:cs="Arial"/>
          <w:sz w:val="20"/>
          <w:szCs w:val="20"/>
        </w:rPr>
        <w:t xml:space="preserve">al CdF </w:t>
      </w:r>
      <w:r w:rsidRPr="00472CAC">
        <w:rPr>
          <w:rFonts w:ascii="Arial" w:hAnsi="Arial" w:cs="Arial"/>
          <w:sz w:val="20"/>
          <w:szCs w:val="20"/>
        </w:rPr>
        <w:t xml:space="preserve">in tempi utili il PTPC, al fine di permetterne l’adozione e la pubblicazione sul sito della </w:t>
      </w:r>
      <w:r w:rsidR="00472CAC">
        <w:rPr>
          <w:rFonts w:ascii="Arial" w:hAnsi="Arial" w:cs="Arial"/>
          <w:sz w:val="20"/>
          <w:szCs w:val="20"/>
        </w:rPr>
        <w:t>Fondazione</w:t>
      </w:r>
      <w:r w:rsidRPr="00472CAC">
        <w:rPr>
          <w:rFonts w:ascii="Arial" w:hAnsi="Arial" w:cs="Arial"/>
          <w:sz w:val="20"/>
          <w:szCs w:val="20"/>
        </w:rPr>
        <w:t xml:space="preserve"> entro i termini stabiliti dalle norme e/o secondo le indicazioni dell’A.N.AC. e ne cura la pubblicazione nel sito secondo le indicazioni della stessa A.N.AC.;</w:t>
      </w:r>
    </w:p>
    <w:p w14:paraId="20EC973C" w14:textId="47A7B43D" w:rsidR="000B2392" w:rsidRPr="00472CAC" w:rsidRDefault="000B2392" w:rsidP="000B2392">
      <w:pPr>
        <w:pStyle w:val="Listenabsatz"/>
        <w:numPr>
          <w:ilvl w:val="0"/>
          <w:numId w:val="4"/>
        </w:numPr>
        <w:autoSpaceDE w:val="0"/>
        <w:autoSpaceDN w:val="0"/>
        <w:adjustRightInd w:val="0"/>
        <w:spacing w:before="60" w:line="276" w:lineRule="auto"/>
        <w:ind w:left="567" w:hanging="283"/>
        <w:jc w:val="both"/>
        <w:rPr>
          <w:rFonts w:ascii="Arial" w:hAnsi="Arial" w:cs="Arial"/>
          <w:sz w:val="20"/>
          <w:szCs w:val="20"/>
        </w:rPr>
      </w:pPr>
      <w:r w:rsidRPr="00472CAC">
        <w:rPr>
          <w:rFonts w:ascii="Arial" w:hAnsi="Arial" w:cs="Arial"/>
          <w:sz w:val="20"/>
          <w:szCs w:val="20"/>
        </w:rPr>
        <w:t xml:space="preserve">trasmettere annualmente all’A.N.AC. la Relazione recante i risultati dell’attività svolta nell’anno entro i termini stabiliti dalle norme e/o secondo le indicazioni dell’A.N.AC., la presenta al </w:t>
      </w:r>
      <w:r w:rsidR="00363178">
        <w:rPr>
          <w:rFonts w:ascii="Arial" w:hAnsi="Arial" w:cs="Arial"/>
          <w:sz w:val="20"/>
          <w:szCs w:val="20"/>
        </w:rPr>
        <w:t>CdF</w:t>
      </w:r>
      <w:r w:rsidRPr="00472CAC">
        <w:rPr>
          <w:rFonts w:ascii="Arial" w:hAnsi="Arial" w:cs="Arial"/>
          <w:sz w:val="20"/>
          <w:szCs w:val="20"/>
        </w:rPr>
        <w:t xml:space="preserve"> e ne cura la pubblicazione nel sito aziendale secondo le indicazioni della stessa A.N.AC.;</w:t>
      </w:r>
    </w:p>
    <w:p w14:paraId="2441D44A" w14:textId="77777777" w:rsidR="00DE7530" w:rsidRPr="00472CAC" w:rsidRDefault="00DE7530" w:rsidP="00BF3627">
      <w:pPr>
        <w:pStyle w:val="Listenabsatz"/>
        <w:numPr>
          <w:ilvl w:val="0"/>
          <w:numId w:val="4"/>
        </w:numPr>
        <w:autoSpaceDE w:val="0"/>
        <w:autoSpaceDN w:val="0"/>
        <w:adjustRightInd w:val="0"/>
        <w:spacing w:before="60" w:line="276" w:lineRule="auto"/>
        <w:ind w:left="567" w:hanging="283"/>
        <w:jc w:val="both"/>
        <w:rPr>
          <w:rFonts w:ascii="Arial" w:hAnsi="Arial" w:cs="Arial"/>
          <w:sz w:val="20"/>
          <w:szCs w:val="20"/>
        </w:rPr>
      </w:pPr>
      <w:r w:rsidRPr="00472CAC">
        <w:rPr>
          <w:rFonts w:ascii="Arial" w:hAnsi="Arial" w:cs="Arial"/>
          <w:sz w:val="20"/>
          <w:szCs w:val="20"/>
        </w:rPr>
        <w:t>provvedere alla verifica dell’efficace attuazione del PTPC e della sua idoneità e a proporne l’eventuale modifica;</w:t>
      </w:r>
    </w:p>
    <w:p w14:paraId="0C79E451" w14:textId="77777777" w:rsidR="00DE7530" w:rsidRPr="00472CAC" w:rsidRDefault="00DE7530" w:rsidP="00BF3627">
      <w:pPr>
        <w:pStyle w:val="Listenabsatz"/>
        <w:numPr>
          <w:ilvl w:val="0"/>
          <w:numId w:val="4"/>
        </w:numPr>
        <w:autoSpaceDE w:val="0"/>
        <w:autoSpaceDN w:val="0"/>
        <w:adjustRightInd w:val="0"/>
        <w:spacing w:before="60" w:line="276" w:lineRule="auto"/>
        <w:ind w:left="567" w:hanging="283"/>
        <w:jc w:val="both"/>
        <w:rPr>
          <w:rFonts w:ascii="Arial" w:hAnsi="Arial" w:cs="Arial"/>
          <w:sz w:val="20"/>
          <w:szCs w:val="20"/>
        </w:rPr>
      </w:pPr>
      <w:r w:rsidRPr="00472CAC">
        <w:rPr>
          <w:rFonts w:ascii="Arial" w:hAnsi="Arial" w:cs="Arial"/>
          <w:sz w:val="20"/>
          <w:szCs w:val="20"/>
        </w:rPr>
        <w:t>sovrintende al processo di gestione del rischio di fenomeni corruttivi;</w:t>
      </w:r>
    </w:p>
    <w:p w14:paraId="3B38AB34" w14:textId="4BD046BF" w:rsidR="00FE37CC" w:rsidRPr="00472CAC" w:rsidRDefault="00DE7530" w:rsidP="00BF3627">
      <w:pPr>
        <w:pStyle w:val="Listenabsatz"/>
        <w:numPr>
          <w:ilvl w:val="0"/>
          <w:numId w:val="4"/>
        </w:numPr>
        <w:autoSpaceDE w:val="0"/>
        <w:autoSpaceDN w:val="0"/>
        <w:adjustRightInd w:val="0"/>
        <w:spacing w:before="60" w:line="276" w:lineRule="auto"/>
        <w:ind w:left="567" w:hanging="283"/>
        <w:jc w:val="both"/>
        <w:rPr>
          <w:rFonts w:ascii="Arial" w:hAnsi="Arial" w:cs="Arial"/>
          <w:sz w:val="20"/>
          <w:szCs w:val="20"/>
        </w:rPr>
      </w:pPr>
      <w:r w:rsidRPr="00472CAC">
        <w:rPr>
          <w:rFonts w:ascii="Arial" w:hAnsi="Arial" w:cs="Arial"/>
          <w:sz w:val="20"/>
          <w:szCs w:val="20"/>
        </w:rPr>
        <w:t xml:space="preserve">provvedere alla verifica, d’intesa con i responsabili </w:t>
      </w:r>
      <w:r w:rsidR="00F96E7B" w:rsidRPr="00472CAC">
        <w:rPr>
          <w:rFonts w:ascii="Arial" w:hAnsi="Arial" w:cs="Arial"/>
          <w:sz w:val="20"/>
          <w:szCs w:val="20"/>
        </w:rPr>
        <w:t>aziendali</w:t>
      </w:r>
      <w:r w:rsidRPr="00472CAC">
        <w:rPr>
          <w:rFonts w:ascii="Arial" w:hAnsi="Arial" w:cs="Arial"/>
          <w:sz w:val="20"/>
          <w:szCs w:val="20"/>
        </w:rPr>
        <w:t xml:space="preserve">, della rotazione degli incarichi del personale con funzioni di responsabilità operante nelle aree a più alto rischio di corruzione, oppure, in alternativa, </w:t>
      </w:r>
      <w:r w:rsidR="00DF2C36" w:rsidRPr="00472CAC">
        <w:rPr>
          <w:rFonts w:ascii="Arial" w:hAnsi="Arial" w:cs="Arial"/>
          <w:bCs/>
          <w:sz w:val="20"/>
          <w:szCs w:val="20"/>
          <w:lang w:eastAsia="en-US"/>
        </w:rPr>
        <w:t xml:space="preserve">individua ed adotta le misure alternative proposte </w:t>
      </w:r>
      <w:r w:rsidR="007E10BB" w:rsidRPr="00472CAC">
        <w:rPr>
          <w:rFonts w:ascii="Arial" w:hAnsi="Arial" w:cs="Arial"/>
          <w:bCs/>
          <w:sz w:val="20"/>
          <w:szCs w:val="20"/>
          <w:lang w:eastAsia="en-US"/>
        </w:rPr>
        <w:t>dall’</w:t>
      </w:r>
      <w:r w:rsidR="00B61ACA" w:rsidRPr="00472CAC">
        <w:rPr>
          <w:rFonts w:ascii="Arial" w:hAnsi="Arial" w:cs="Arial"/>
          <w:bCs/>
          <w:sz w:val="20"/>
          <w:szCs w:val="20"/>
          <w:lang w:eastAsia="en-US"/>
        </w:rPr>
        <w:t>A.N.AC.</w:t>
      </w:r>
      <w:r w:rsidRPr="00472CAC">
        <w:rPr>
          <w:rFonts w:ascii="Arial" w:hAnsi="Arial" w:cs="Arial"/>
          <w:sz w:val="20"/>
          <w:szCs w:val="20"/>
        </w:rPr>
        <w:t>;</w:t>
      </w:r>
    </w:p>
    <w:p w14:paraId="080CB114" w14:textId="565A08FE" w:rsidR="00FE37CC" w:rsidRPr="00472CAC" w:rsidRDefault="00FE37CC" w:rsidP="00BF3627">
      <w:pPr>
        <w:pStyle w:val="Listenabsatz"/>
        <w:numPr>
          <w:ilvl w:val="0"/>
          <w:numId w:val="4"/>
        </w:numPr>
        <w:autoSpaceDE w:val="0"/>
        <w:autoSpaceDN w:val="0"/>
        <w:adjustRightInd w:val="0"/>
        <w:spacing w:before="60" w:line="276" w:lineRule="auto"/>
        <w:ind w:left="567" w:hanging="283"/>
        <w:jc w:val="both"/>
        <w:rPr>
          <w:rFonts w:ascii="Arial" w:hAnsi="Arial" w:cs="Arial"/>
          <w:sz w:val="20"/>
          <w:szCs w:val="20"/>
        </w:rPr>
      </w:pPr>
      <w:r w:rsidRPr="00472CAC">
        <w:rPr>
          <w:rFonts w:ascii="Arial" w:hAnsi="Arial" w:cs="Arial"/>
          <w:sz w:val="20"/>
          <w:szCs w:val="20"/>
        </w:rPr>
        <w:t xml:space="preserve">effettua la vigilanza, le contestazioni e le segnalazioni </w:t>
      </w:r>
      <w:r w:rsidRPr="00472CAC">
        <w:rPr>
          <w:rFonts w:ascii="Arial" w:eastAsia="Calibri" w:hAnsi="Arial" w:cs="Arial"/>
          <w:sz w:val="20"/>
          <w:szCs w:val="20"/>
        </w:rPr>
        <w:t>in</w:t>
      </w:r>
      <w:r w:rsidRPr="00472CAC">
        <w:rPr>
          <w:rFonts w:ascii="Arial" w:hAnsi="Arial" w:cs="Arial"/>
          <w:sz w:val="20"/>
          <w:szCs w:val="20"/>
        </w:rPr>
        <w:t xml:space="preserve"> </w:t>
      </w:r>
      <w:r w:rsidRPr="00472CAC">
        <w:rPr>
          <w:rFonts w:ascii="Arial" w:eastAsia="Calibri" w:hAnsi="Arial" w:cs="Arial"/>
          <w:sz w:val="20"/>
          <w:szCs w:val="20"/>
        </w:rPr>
        <w:t>materia</w:t>
      </w:r>
      <w:r w:rsidRPr="00472CAC">
        <w:rPr>
          <w:rFonts w:ascii="Arial" w:hAnsi="Arial" w:cs="Arial"/>
          <w:sz w:val="20"/>
          <w:szCs w:val="20"/>
        </w:rPr>
        <w:t xml:space="preserve"> </w:t>
      </w:r>
      <w:r w:rsidRPr="00472CAC">
        <w:rPr>
          <w:rFonts w:ascii="Arial" w:eastAsia="Calibri" w:hAnsi="Arial" w:cs="Arial"/>
          <w:sz w:val="20"/>
          <w:szCs w:val="20"/>
        </w:rPr>
        <w:t>di</w:t>
      </w:r>
      <w:r w:rsidRPr="00472CAC">
        <w:rPr>
          <w:rFonts w:ascii="Arial" w:hAnsi="Arial" w:cs="Arial"/>
          <w:sz w:val="20"/>
          <w:szCs w:val="20"/>
        </w:rPr>
        <w:t xml:space="preserve"> inconferibilità e incompatibilità previste dal </w:t>
      </w:r>
      <w:r w:rsidR="0080195D" w:rsidRPr="00472CAC">
        <w:rPr>
          <w:rFonts w:ascii="Arial" w:hAnsi="Arial" w:cs="Arial"/>
          <w:sz w:val="20"/>
          <w:szCs w:val="20"/>
        </w:rPr>
        <w:t>D.lgs.</w:t>
      </w:r>
      <w:r w:rsidRPr="00472CAC">
        <w:rPr>
          <w:rFonts w:ascii="Arial" w:hAnsi="Arial" w:cs="Arial"/>
          <w:sz w:val="20"/>
          <w:szCs w:val="20"/>
        </w:rPr>
        <w:t xml:space="preserve"> 39/2013;</w:t>
      </w:r>
    </w:p>
    <w:p w14:paraId="69F1EECE" w14:textId="77777777" w:rsidR="00DE7530" w:rsidRPr="00472CAC" w:rsidRDefault="00DE7530" w:rsidP="00BF3627">
      <w:pPr>
        <w:pStyle w:val="Listenabsatz"/>
        <w:numPr>
          <w:ilvl w:val="0"/>
          <w:numId w:val="4"/>
        </w:numPr>
        <w:autoSpaceDE w:val="0"/>
        <w:autoSpaceDN w:val="0"/>
        <w:adjustRightInd w:val="0"/>
        <w:spacing w:before="60" w:line="276" w:lineRule="auto"/>
        <w:ind w:left="567" w:hanging="283"/>
        <w:jc w:val="both"/>
        <w:rPr>
          <w:rFonts w:ascii="Arial" w:hAnsi="Arial" w:cs="Arial"/>
          <w:sz w:val="20"/>
          <w:szCs w:val="20"/>
        </w:rPr>
      </w:pPr>
      <w:r w:rsidRPr="00472CAC">
        <w:rPr>
          <w:rFonts w:ascii="Arial" w:hAnsi="Arial" w:cs="Arial"/>
          <w:sz w:val="20"/>
          <w:szCs w:val="20"/>
        </w:rPr>
        <w:t>provvedere ad individuare il personale (dipendenti, stagisti, collaboratori a prog</w:t>
      </w:r>
      <w:r w:rsidR="005340A0" w:rsidRPr="00472CAC">
        <w:rPr>
          <w:rFonts w:ascii="Arial" w:hAnsi="Arial" w:cs="Arial"/>
          <w:sz w:val="20"/>
          <w:szCs w:val="20"/>
        </w:rPr>
        <w:t xml:space="preserve">etto e collaborazioni similari) </w:t>
      </w:r>
      <w:r w:rsidRPr="00472CAC">
        <w:rPr>
          <w:rFonts w:ascii="Arial" w:hAnsi="Arial" w:cs="Arial"/>
          <w:sz w:val="20"/>
          <w:szCs w:val="20"/>
        </w:rPr>
        <w:t>da inserire nei programmi di formazione in ambito di prevenzione della corruzione;</w:t>
      </w:r>
    </w:p>
    <w:p w14:paraId="01634AED" w14:textId="77777777" w:rsidR="00DE7530" w:rsidRPr="00472CAC" w:rsidRDefault="00DE7530" w:rsidP="00BF3627">
      <w:pPr>
        <w:pStyle w:val="Listenabsatz"/>
        <w:numPr>
          <w:ilvl w:val="0"/>
          <w:numId w:val="4"/>
        </w:numPr>
        <w:autoSpaceDE w:val="0"/>
        <w:autoSpaceDN w:val="0"/>
        <w:adjustRightInd w:val="0"/>
        <w:spacing w:before="60" w:line="276" w:lineRule="auto"/>
        <w:ind w:left="567" w:hanging="283"/>
        <w:jc w:val="both"/>
        <w:rPr>
          <w:rFonts w:ascii="Arial" w:hAnsi="Arial" w:cs="Arial"/>
          <w:sz w:val="20"/>
          <w:szCs w:val="20"/>
        </w:rPr>
      </w:pPr>
      <w:r w:rsidRPr="00472CAC">
        <w:rPr>
          <w:rFonts w:ascii="Arial" w:hAnsi="Arial" w:cs="Arial"/>
          <w:sz w:val="20"/>
          <w:szCs w:val="20"/>
        </w:rPr>
        <w:t xml:space="preserve">curare il monitoraggio annuale </w:t>
      </w:r>
      <w:r w:rsidR="005340A0" w:rsidRPr="00472CAC">
        <w:rPr>
          <w:rFonts w:ascii="Arial" w:hAnsi="Arial" w:cs="Arial"/>
          <w:sz w:val="20"/>
          <w:szCs w:val="20"/>
        </w:rPr>
        <w:t>in ambito prevenzione della corruzione</w:t>
      </w:r>
      <w:r w:rsidRPr="00472CAC">
        <w:rPr>
          <w:rFonts w:ascii="Arial" w:hAnsi="Arial" w:cs="Arial"/>
          <w:sz w:val="20"/>
          <w:szCs w:val="20"/>
        </w:rPr>
        <w:t xml:space="preserve">, la </w:t>
      </w:r>
      <w:r w:rsidR="005340A0" w:rsidRPr="00472CAC">
        <w:rPr>
          <w:rFonts w:ascii="Arial" w:hAnsi="Arial" w:cs="Arial"/>
          <w:sz w:val="20"/>
          <w:szCs w:val="20"/>
        </w:rPr>
        <w:t xml:space="preserve">sua </w:t>
      </w:r>
      <w:r w:rsidRPr="00472CAC">
        <w:rPr>
          <w:rFonts w:ascii="Arial" w:hAnsi="Arial" w:cs="Arial"/>
          <w:sz w:val="20"/>
          <w:szCs w:val="20"/>
        </w:rPr>
        <w:t xml:space="preserve">pubblicazione sul sito </w:t>
      </w:r>
      <w:r w:rsidR="00F96E7B" w:rsidRPr="00472CAC">
        <w:rPr>
          <w:rFonts w:ascii="Arial" w:hAnsi="Arial" w:cs="Arial"/>
          <w:sz w:val="20"/>
          <w:szCs w:val="20"/>
        </w:rPr>
        <w:t>aziendale</w:t>
      </w:r>
      <w:r w:rsidRPr="00472CAC">
        <w:rPr>
          <w:rFonts w:ascii="Arial" w:hAnsi="Arial" w:cs="Arial"/>
          <w:sz w:val="20"/>
          <w:szCs w:val="20"/>
        </w:rPr>
        <w:t xml:space="preserve"> e la comunicazione alle autorità nazionali anticorruzione;</w:t>
      </w:r>
    </w:p>
    <w:p w14:paraId="593E23C3" w14:textId="77777777" w:rsidR="00DE7530" w:rsidRPr="00472CAC" w:rsidRDefault="00DE7530" w:rsidP="00BF3627">
      <w:pPr>
        <w:pStyle w:val="Listenabsatz"/>
        <w:numPr>
          <w:ilvl w:val="0"/>
          <w:numId w:val="4"/>
        </w:numPr>
        <w:autoSpaceDE w:val="0"/>
        <w:autoSpaceDN w:val="0"/>
        <w:adjustRightInd w:val="0"/>
        <w:spacing w:before="60" w:line="276" w:lineRule="auto"/>
        <w:ind w:left="567" w:hanging="283"/>
        <w:jc w:val="both"/>
        <w:rPr>
          <w:rFonts w:ascii="Arial" w:hAnsi="Arial" w:cs="Arial"/>
          <w:sz w:val="20"/>
          <w:szCs w:val="20"/>
        </w:rPr>
      </w:pPr>
      <w:r w:rsidRPr="00472CAC">
        <w:rPr>
          <w:rFonts w:ascii="Arial" w:hAnsi="Arial" w:cs="Arial"/>
          <w:sz w:val="20"/>
          <w:szCs w:val="20"/>
        </w:rPr>
        <w:t>procedere con proprio atto alle azioni correttive per l'eliminazione delle criticità del PTPC;</w:t>
      </w:r>
    </w:p>
    <w:p w14:paraId="3FEEDC7D" w14:textId="4974023B" w:rsidR="00DE7530" w:rsidRPr="00472CAC" w:rsidRDefault="00DE7530" w:rsidP="00BF3627">
      <w:pPr>
        <w:pStyle w:val="Listenabsatz"/>
        <w:numPr>
          <w:ilvl w:val="0"/>
          <w:numId w:val="4"/>
        </w:numPr>
        <w:autoSpaceDE w:val="0"/>
        <w:autoSpaceDN w:val="0"/>
        <w:adjustRightInd w:val="0"/>
        <w:spacing w:before="60" w:line="276" w:lineRule="auto"/>
        <w:ind w:left="567" w:hanging="283"/>
        <w:jc w:val="both"/>
        <w:rPr>
          <w:rFonts w:ascii="Arial" w:hAnsi="Arial" w:cs="Arial"/>
          <w:sz w:val="20"/>
          <w:szCs w:val="20"/>
        </w:rPr>
      </w:pPr>
      <w:r w:rsidRPr="00472CAC">
        <w:rPr>
          <w:rFonts w:ascii="Arial" w:hAnsi="Arial" w:cs="Arial"/>
          <w:sz w:val="20"/>
          <w:szCs w:val="20"/>
        </w:rPr>
        <w:t>curare l’efficace diffusione e la conoscenza del PTPC</w:t>
      </w:r>
      <w:r w:rsidR="005340A0" w:rsidRPr="00472CAC">
        <w:rPr>
          <w:rFonts w:ascii="Arial" w:hAnsi="Arial" w:cs="Arial"/>
          <w:sz w:val="20"/>
          <w:szCs w:val="20"/>
        </w:rPr>
        <w:t xml:space="preserve"> e</w:t>
      </w:r>
      <w:r w:rsidRPr="00472CAC">
        <w:rPr>
          <w:rFonts w:ascii="Arial" w:hAnsi="Arial" w:cs="Arial"/>
          <w:sz w:val="20"/>
          <w:szCs w:val="20"/>
        </w:rPr>
        <w:t xml:space="preserve"> del Codice </w:t>
      </w:r>
      <w:r w:rsidR="007E10BB" w:rsidRPr="00472CAC">
        <w:rPr>
          <w:rFonts w:ascii="Arial" w:hAnsi="Arial" w:cs="Arial"/>
          <w:sz w:val="20"/>
          <w:szCs w:val="20"/>
        </w:rPr>
        <w:t>di comportamento</w:t>
      </w:r>
      <w:r w:rsidR="005340A0" w:rsidRPr="00472CAC">
        <w:rPr>
          <w:rFonts w:ascii="Arial" w:hAnsi="Arial" w:cs="Arial"/>
          <w:sz w:val="20"/>
          <w:szCs w:val="20"/>
        </w:rPr>
        <w:t xml:space="preserve"> all’interno d</w:t>
      </w:r>
      <w:r w:rsidR="00F96E7B" w:rsidRPr="00472CAC">
        <w:rPr>
          <w:rFonts w:ascii="Arial" w:hAnsi="Arial" w:cs="Arial"/>
          <w:sz w:val="20"/>
          <w:szCs w:val="20"/>
        </w:rPr>
        <w:t>ella</w:t>
      </w:r>
      <w:r w:rsidR="005340A0" w:rsidRPr="00472CAC">
        <w:rPr>
          <w:rFonts w:ascii="Arial" w:hAnsi="Arial" w:cs="Arial"/>
          <w:sz w:val="20"/>
          <w:szCs w:val="20"/>
        </w:rPr>
        <w:t xml:space="preserve"> </w:t>
      </w:r>
      <w:r w:rsidR="00472CAC" w:rsidRPr="00472CAC">
        <w:rPr>
          <w:rFonts w:ascii="Arial" w:hAnsi="Arial" w:cs="Arial"/>
          <w:sz w:val="20"/>
          <w:szCs w:val="20"/>
        </w:rPr>
        <w:t>Fondazione</w:t>
      </w:r>
      <w:r w:rsidR="00D9098C" w:rsidRPr="00472CAC">
        <w:rPr>
          <w:rFonts w:ascii="Arial" w:hAnsi="Arial" w:cs="Arial"/>
          <w:sz w:val="20"/>
          <w:szCs w:val="20"/>
        </w:rPr>
        <w:t xml:space="preserve"> </w:t>
      </w:r>
      <w:r w:rsidR="005340A0" w:rsidRPr="00472CAC">
        <w:rPr>
          <w:rFonts w:ascii="Arial" w:hAnsi="Arial" w:cs="Arial"/>
          <w:sz w:val="20"/>
          <w:szCs w:val="20"/>
        </w:rPr>
        <w:t xml:space="preserve">ed </w:t>
      </w:r>
      <w:r w:rsidRPr="00472CAC">
        <w:rPr>
          <w:rFonts w:ascii="Arial" w:hAnsi="Arial" w:cs="Arial"/>
          <w:sz w:val="20"/>
          <w:szCs w:val="20"/>
        </w:rPr>
        <w:t xml:space="preserve">ai soggetti terzi che intrattengono con </w:t>
      </w:r>
      <w:r w:rsidR="00DC4D70" w:rsidRPr="00472CAC">
        <w:rPr>
          <w:rFonts w:ascii="Arial" w:hAnsi="Arial" w:cs="Arial"/>
          <w:sz w:val="20"/>
          <w:szCs w:val="20"/>
        </w:rPr>
        <w:t xml:space="preserve">la </w:t>
      </w:r>
      <w:r w:rsidR="00472CAC">
        <w:rPr>
          <w:rFonts w:ascii="Arial" w:hAnsi="Arial" w:cs="Arial"/>
          <w:sz w:val="20"/>
          <w:szCs w:val="20"/>
        </w:rPr>
        <w:t>Fondazione</w:t>
      </w:r>
      <w:r w:rsidRPr="00472CAC">
        <w:rPr>
          <w:rFonts w:ascii="Arial" w:hAnsi="Arial" w:cs="Arial"/>
          <w:sz w:val="20"/>
          <w:szCs w:val="20"/>
        </w:rPr>
        <w:t xml:space="preserve"> rapporti di collaborazione contrattualmente regolati (ad esempio partner commerc</w:t>
      </w:r>
      <w:r w:rsidR="005340A0" w:rsidRPr="00472CAC">
        <w:rPr>
          <w:rFonts w:ascii="Arial" w:hAnsi="Arial" w:cs="Arial"/>
          <w:sz w:val="20"/>
          <w:szCs w:val="20"/>
        </w:rPr>
        <w:t>iali, consulenti, appaltatori);</w:t>
      </w:r>
    </w:p>
    <w:p w14:paraId="498D74E3" w14:textId="7A218A59" w:rsidR="007E10BB" w:rsidRPr="00472CAC" w:rsidRDefault="00DE7530" w:rsidP="00BF3627">
      <w:pPr>
        <w:pStyle w:val="Listenabsatz"/>
        <w:numPr>
          <w:ilvl w:val="0"/>
          <w:numId w:val="4"/>
        </w:numPr>
        <w:autoSpaceDE w:val="0"/>
        <w:autoSpaceDN w:val="0"/>
        <w:adjustRightInd w:val="0"/>
        <w:spacing w:before="60" w:line="276" w:lineRule="auto"/>
        <w:ind w:left="567" w:hanging="283"/>
        <w:jc w:val="both"/>
        <w:rPr>
          <w:rFonts w:ascii="Arial" w:hAnsi="Arial" w:cs="Arial"/>
          <w:sz w:val="20"/>
          <w:szCs w:val="20"/>
        </w:rPr>
      </w:pPr>
      <w:r w:rsidRPr="00472CAC">
        <w:rPr>
          <w:rFonts w:ascii="Arial" w:hAnsi="Arial" w:cs="Arial"/>
          <w:sz w:val="20"/>
          <w:szCs w:val="20"/>
        </w:rPr>
        <w:t>cura</w:t>
      </w:r>
      <w:r w:rsidR="00363178">
        <w:rPr>
          <w:rFonts w:ascii="Arial" w:hAnsi="Arial" w:cs="Arial"/>
          <w:sz w:val="20"/>
          <w:szCs w:val="20"/>
        </w:rPr>
        <w:t>re</w:t>
      </w:r>
      <w:r w:rsidRPr="00472CAC">
        <w:rPr>
          <w:rFonts w:ascii="Arial" w:hAnsi="Arial" w:cs="Arial"/>
          <w:sz w:val="20"/>
          <w:szCs w:val="20"/>
        </w:rPr>
        <w:t xml:space="preserve"> la definizione delle modalità e dei tempi per il raccordo con gli altri soggetti competenti nell’ambito del PTPC</w:t>
      </w:r>
      <w:r w:rsidR="007E10BB" w:rsidRPr="00472CAC">
        <w:rPr>
          <w:rFonts w:ascii="Arial" w:hAnsi="Arial" w:cs="Arial"/>
          <w:sz w:val="20"/>
          <w:szCs w:val="20"/>
        </w:rPr>
        <w:t>;</w:t>
      </w:r>
    </w:p>
    <w:p w14:paraId="52C9FB43" w14:textId="73FDE2D9" w:rsidR="007E10BB" w:rsidRPr="00472CAC" w:rsidRDefault="007E10BB" w:rsidP="00BF3627">
      <w:pPr>
        <w:pStyle w:val="Listenabsatz"/>
        <w:numPr>
          <w:ilvl w:val="0"/>
          <w:numId w:val="4"/>
        </w:numPr>
        <w:autoSpaceDE w:val="0"/>
        <w:autoSpaceDN w:val="0"/>
        <w:adjustRightInd w:val="0"/>
        <w:spacing w:before="60" w:line="276" w:lineRule="auto"/>
        <w:ind w:left="567" w:hanging="283"/>
        <w:jc w:val="both"/>
        <w:rPr>
          <w:rFonts w:ascii="Arial" w:hAnsi="Arial" w:cs="Arial"/>
          <w:sz w:val="20"/>
          <w:szCs w:val="20"/>
        </w:rPr>
      </w:pPr>
      <w:r w:rsidRPr="00472CAC">
        <w:rPr>
          <w:rFonts w:ascii="Arial" w:hAnsi="Arial" w:cs="Arial"/>
          <w:sz w:val="20"/>
          <w:szCs w:val="20"/>
        </w:rPr>
        <w:t xml:space="preserve">assume ogni iniziativa utile e necessaria per l’attuazione delle prescrizioni sulla trasparenza e l’integrità, ovvero: controlla l’adempimento da parte </w:t>
      </w:r>
      <w:r w:rsidR="00DC4D70" w:rsidRPr="00472CAC">
        <w:rPr>
          <w:rFonts w:ascii="Arial" w:hAnsi="Arial" w:cs="Arial"/>
          <w:sz w:val="20"/>
          <w:szCs w:val="20"/>
        </w:rPr>
        <w:t xml:space="preserve">della </w:t>
      </w:r>
      <w:r w:rsidR="00472CAC">
        <w:rPr>
          <w:rFonts w:ascii="Arial" w:hAnsi="Arial" w:cs="Arial"/>
          <w:sz w:val="20"/>
          <w:szCs w:val="20"/>
        </w:rPr>
        <w:t>Fondazione</w:t>
      </w:r>
      <w:r w:rsidRPr="00472CAC">
        <w:rPr>
          <w:rFonts w:ascii="Arial" w:hAnsi="Arial" w:cs="Arial"/>
          <w:sz w:val="20"/>
          <w:szCs w:val="20"/>
        </w:rPr>
        <w:t xml:space="preserve"> degli obblighi di pubblicazione previsti dalla normativa vigente, assicurando la completezza, la chiarezza e l'aggiornamento delle informazioni pubblicate; segnala all'organo di indirizzo politico ed agli organi competenti nazionali anticorruzione e, nei casi più gravi, all'ufficio di disciplina i casi di mancato o ritardato adempimento degli obblighi di pubblicazione.</w:t>
      </w:r>
    </w:p>
    <w:p w14:paraId="29B9082B" w14:textId="4BE03918" w:rsidR="00DE7530" w:rsidRPr="00472CAC" w:rsidRDefault="004C753C" w:rsidP="00DE7530">
      <w:pPr>
        <w:autoSpaceDE w:val="0"/>
        <w:autoSpaceDN w:val="0"/>
        <w:adjustRightInd w:val="0"/>
        <w:spacing w:before="60"/>
        <w:jc w:val="both"/>
        <w:rPr>
          <w:rFonts w:cs="Arial"/>
        </w:rPr>
      </w:pPr>
      <w:bookmarkStart w:id="20" w:name="_Hlk503890743"/>
      <w:r w:rsidRPr="00472CAC">
        <w:rPr>
          <w:rFonts w:cs="Arial"/>
        </w:rPr>
        <w:t>6</w:t>
      </w:r>
      <w:r w:rsidR="00DE7530" w:rsidRPr="00472CAC">
        <w:rPr>
          <w:rFonts w:cs="Arial"/>
        </w:rPr>
        <w:t xml:space="preserve">. Il </w:t>
      </w:r>
      <w:r w:rsidR="00932376" w:rsidRPr="00472CAC">
        <w:rPr>
          <w:rFonts w:cs="Arial"/>
        </w:rPr>
        <w:t>RPCT</w:t>
      </w:r>
      <w:r w:rsidR="00DE7530" w:rsidRPr="00472CAC">
        <w:rPr>
          <w:rFonts w:cs="Arial"/>
        </w:rPr>
        <w:t xml:space="preserve"> risponde sul piano disciplinare e per il danno erariale e</w:t>
      </w:r>
      <w:r w:rsidR="00102498" w:rsidRPr="00472CAC">
        <w:rPr>
          <w:rFonts w:cs="Arial"/>
        </w:rPr>
        <w:t>d</w:t>
      </w:r>
      <w:r w:rsidR="00DE7530" w:rsidRPr="00472CAC">
        <w:rPr>
          <w:rFonts w:cs="Arial"/>
        </w:rPr>
        <w:t xml:space="preserve"> all’immagine </w:t>
      </w:r>
      <w:r w:rsidR="00DC4D70" w:rsidRPr="00472CAC">
        <w:rPr>
          <w:rFonts w:cs="Arial"/>
        </w:rPr>
        <w:t xml:space="preserve">della </w:t>
      </w:r>
      <w:r w:rsidR="00472CAC">
        <w:rPr>
          <w:rFonts w:cs="Arial"/>
        </w:rPr>
        <w:t>Fondazione</w:t>
      </w:r>
      <w:r w:rsidR="00DE7530" w:rsidRPr="00472CAC">
        <w:rPr>
          <w:rFonts w:cs="Arial"/>
        </w:rPr>
        <w:t xml:space="preserve"> nei casi di commissione all’interno d</w:t>
      </w:r>
      <w:r w:rsidR="00F96E7B" w:rsidRPr="00472CAC">
        <w:rPr>
          <w:rFonts w:cs="Arial"/>
        </w:rPr>
        <w:t>ella</w:t>
      </w:r>
      <w:r w:rsidR="00DE7530" w:rsidRPr="00472CAC">
        <w:rPr>
          <w:rFonts w:cs="Arial"/>
        </w:rPr>
        <w:t xml:space="preserve"> </w:t>
      </w:r>
      <w:r w:rsidR="00472CAC" w:rsidRPr="00472CAC">
        <w:t>Fondazione</w:t>
      </w:r>
      <w:r w:rsidR="00D9098C" w:rsidRPr="00472CAC">
        <w:rPr>
          <w:rFonts w:cs="Arial"/>
        </w:rPr>
        <w:t xml:space="preserve"> </w:t>
      </w:r>
      <w:r w:rsidR="00DE7530" w:rsidRPr="00472CAC">
        <w:rPr>
          <w:rFonts w:cs="Arial"/>
        </w:rPr>
        <w:t>di un reato di corruzione accertato con sentenza passata in giudicato</w:t>
      </w:r>
      <w:r w:rsidR="00102498" w:rsidRPr="00472CAC">
        <w:rPr>
          <w:rFonts w:cs="Arial"/>
        </w:rPr>
        <w:t>,</w:t>
      </w:r>
      <w:r w:rsidR="00DE7530" w:rsidRPr="00472CAC">
        <w:rPr>
          <w:rFonts w:cs="Arial"/>
        </w:rPr>
        <w:t xml:space="preserve"> salvo che provi tutte le seguenti circostanze:</w:t>
      </w:r>
    </w:p>
    <w:p w14:paraId="3A7B1065" w14:textId="77777777" w:rsidR="00DE7530" w:rsidRPr="00472CAC" w:rsidRDefault="00DE7530" w:rsidP="00BF3627">
      <w:pPr>
        <w:pStyle w:val="Testo"/>
        <w:numPr>
          <w:ilvl w:val="0"/>
          <w:numId w:val="1"/>
        </w:numPr>
        <w:ind w:left="567" w:hanging="283"/>
        <w:rPr>
          <w:bCs w:val="0"/>
        </w:rPr>
      </w:pPr>
      <w:r w:rsidRPr="00472CAC">
        <w:rPr>
          <w:bCs w:val="0"/>
        </w:rPr>
        <w:t>di aver predisposto, prima della commissione del fatto, il PTPC;</w:t>
      </w:r>
    </w:p>
    <w:p w14:paraId="1E30C411" w14:textId="7105D7B2" w:rsidR="00DE7530" w:rsidRPr="00472CAC" w:rsidRDefault="00DE7530" w:rsidP="00BF3627">
      <w:pPr>
        <w:pStyle w:val="Testo"/>
        <w:numPr>
          <w:ilvl w:val="0"/>
          <w:numId w:val="1"/>
        </w:numPr>
        <w:ind w:left="567" w:hanging="283"/>
        <w:rPr>
          <w:bCs w:val="0"/>
        </w:rPr>
      </w:pPr>
      <w:r w:rsidRPr="00472CAC">
        <w:rPr>
          <w:bCs w:val="0"/>
        </w:rPr>
        <w:t xml:space="preserve">di aver verificato, in accordo con i responsabili </w:t>
      </w:r>
      <w:r w:rsidR="00363178">
        <w:rPr>
          <w:bCs w:val="0"/>
        </w:rPr>
        <w:t>della Fondazione</w:t>
      </w:r>
      <w:r w:rsidR="00DC4D70" w:rsidRPr="00472CAC">
        <w:rPr>
          <w:bCs w:val="0"/>
        </w:rPr>
        <w:t>,</w:t>
      </w:r>
      <w:r w:rsidRPr="00472CAC">
        <w:rPr>
          <w:bCs w:val="0"/>
        </w:rPr>
        <w:t xml:space="preserve"> la rotazione degli incarichi degli uffici esposti al rischio di corruzione o interventi similari di pari efficacia;</w:t>
      </w:r>
    </w:p>
    <w:p w14:paraId="4FDE7DB1" w14:textId="77777777" w:rsidR="00DE7530" w:rsidRPr="00472CAC" w:rsidRDefault="00DE7530" w:rsidP="00BF3627">
      <w:pPr>
        <w:pStyle w:val="Testo"/>
        <w:numPr>
          <w:ilvl w:val="0"/>
          <w:numId w:val="1"/>
        </w:numPr>
        <w:ind w:left="567" w:hanging="283"/>
        <w:rPr>
          <w:bCs w:val="0"/>
        </w:rPr>
      </w:pPr>
      <w:r w:rsidRPr="00472CAC">
        <w:rPr>
          <w:bCs w:val="0"/>
        </w:rPr>
        <w:t>di aver individuato il personale da formare sui temi dell’etica e della legalità;</w:t>
      </w:r>
    </w:p>
    <w:p w14:paraId="2588CE03" w14:textId="77777777" w:rsidR="00DE7530" w:rsidRPr="00472CAC" w:rsidRDefault="00DE7530" w:rsidP="00BF3627">
      <w:pPr>
        <w:pStyle w:val="Testo"/>
        <w:numPr>
          <w:ilvl w:val="0"/>
          <w:numId w:val="1"/>
        </w:numPr>
        <w:ind w:left="567" w:hanging="283"/>
        <w:rPr>
          <w:bCs w:val="0"/>
        </w:rPr>
      </w:pPr>
      <w:r w:rsidRPr="00472CAC">
        <w:rPr>
          <w:bCs w:val="0"/>
        </w:rPr>
        <w:t>di aver vigilato sul funzionamento e sull’osservanza del PTPC.</w:t>
      </w:r>
    </w:p>
    <w:p w14:paraId="75E020CF" w14:textId="48A988FC" w:rsidR="00401BD5" w:rsidRPr="00472CAC" w:rsidRDefault="00401BD5" w:rsidP="00401BD5">
      <w:pPr>
        <w:pStyle w:val="berschrift3"/>
        <w:keepNext w:val="0"/>
        <w:spacing w:before="60" w:after="0"/>
        <w:jc w:val="both"/>
        <w:rPr>
          <w:bCs w:val="0"/>
          <w:sz w:val="20"/>
          <w:szCs w:val="24"/>
        </w:rPr>
      </w:pPr>
      <w:bookmarkStart w:id="21" w:name="_Hlk535828963"/>
      <w:bookmarkEnd w:id="20"/>
      <w:r w:rsidRPr="00472CAC">
        <w:rPr>
          <w:bCs w:val="0"/>
          <w:sz w:val="20"/>
          <w:szCs w:val="24"/>
        </w:rPr>
        <w:t>5.3 L’Organismo interno di valutazione (OiV)</w:t>
      </w:r>
    </w:p>
    <w:p w14:paraId="6868670A" w14:textId="1A3D3944" w:rsidR="00401BD5" w:rsidRPr="00472CAC" w:rsidRDefault="00401BD5" w:rsidP="00401BD5">
      <w:pPr>
        <w:autoSpaceDE w:val="0"/>
        <w:autoSpaceDN w:val="0"/>
        <w:adjustRightInd w:val="0"/>
        <w:spacing w:before="60"/>
        <w:jc w:val="both"/>
        <w:rPr>
          <w:rFonts w:cs="Arial"/>
        </w:rPr>
      </w:pPr>
      <w:r w:rsidRPr="00472CAC">
        <w:rPr>
          <w:rFonts w:cs="Arial"/>
        </w:rPr>
        <w:t>1. L’OiV ha la funzione di verificare:</w:t>
      </w:r>
    </w:p>
    <w:p w14:paraId="0845E837" w14:textId="38A92A9B" w:rsidR="00401BD5" w:rsidRPr="00472CAC" w:rsidRDefault="00401BD5" w:rsidP="00401BD5">
      <w:pPr>
        <w:pStyle w:val="Testo"/>
        <w:numPr>
          <w:ilvl w:val="0"/>
          <w:numId w:val="1"/>
        </w:numPr>
        <w:ind w:left="567" w:hanging="283"/>
        <w:rPr>
          <w:bCs w:val="0"/>
        </w:rPr>
      </w:pPr>
      <w:r w:rsidRPr="00472CAC">
        <w:rPr>
          <w:bCs w:val="0"/>
        </w:rPr>
        <w:t xml:space="preserve">la coerenza tra i </w:t>
      </w:r>
      <w:r w:rsidR="00363178">
        <w:rPr>
          <w:bCs w:val="0"/>
        </w:rPr>
        <w:t>PTPC</w:t>
      </w:r>
      <w:r w:rsidRPr="00472CAC">
        <w:rPr>
          <w:bCs w:val="0"/>
        </w:rPr>
        <w:t xml:space="preserve"> e gli obiettivi stabiliti nei documenti di programmazione strategico-gestionale;</w:t>
      </w:r>
    </w:p>
    <w:p w14:paraId="7CEA49F0" w14:textId="39CAAE29" w:rsidR="00401BD5" w:rsidRPr="00472CAC" w:rsidRDefault="00401BD5" w:rsidP="00401BD5">
      <w:pPr>
        <w:pStyle w:val="Testo"/>
        <w:numPr>
          <w:ilvl w:val="0"/>
          <w:numId w:val="1"/>
        </w:numPr>
        <w:ind w:left="567" w:hanging="283"/>
        <w:rPr>
          <w:bCs w:val="0"/>
        </w:rPr>
      </w:pPr>
      <w:r w:rsidRPr="00472CAC">
        <w:rPr>
          <w:bCs w:val="0"/>
        </w:rPr>
        <w:t>i contenuti della relazione annuale sull’attività svolta che il RPCT deve trasmettere all’organo amministrativo;</w:t>
      </w:r>
    </w:p>
    <w:p w14:paraId="432372B9" w14:textId="77777777" w:rsidR="00401BD5" w:rsidRPr="00472CAC" w:rsidRDefault="00401BD5" w:rsidP="00401BD5">
      <w:pPr>
        <w:pStyle w:val="Testo"/>
        <w:numPr>
          <w:ilvl w:val="0"/>
          <w:numId w:val="1"/>
        </w:numPr>
        <w:ind w:left="567" w:hanging="283"/>
        <w:rPr>
          <w:bCs w:val="0"/>
        </w:rPr>
      </w:pPr>
      <w:r w:rsidRPr="00472CAC">
        <w:rPr>
          <w:bCs w:val="0"/>
        </w:rPr>
        <w:t>la corretta ed effettiva pubblicazione dei dati previsti dalla normativa vigente in materia di trasparenza amministrativa, attività che l’OiV deve attestare nei modi e nei tempi previsti dall’A.N.AC.</w:t>
      </w:r>
    </w:p>
    <w:p w14:paraId="41F50AD5" w14:textId="15539961" w:rsidR="00401BD5" w:rsidRPr="00472CAC" w:rsidRDefault="00401BD5" w:rsidP="00401BD5">
      <w:pPr>
        <w:autoSpaceDE w:val="0"/>
        <w:autoSpaceDN w:val="0"/>
        <w:adjustRightInd w:val="0"/>
        <w:spacing w:before="60"/>
        <w:jc w:val="both"/>
        <w:rPr>
          <w:rFonts w:cs="Arial"/>
        </w:rPr>
      </w:pPr>
      <w:r w:rsidRPr="00472CAC">
        <w:rPr>
          <w:rFonts w:cs="Arial"/>
        </w:rPr>
        <w:t>2. Al fine di adempiere ai propri compiti, l’OiV può chiedere al RPCT informazioni e documenti necessari per i controlli ed effettuare audizioni di dipendenti, riferendo all’A.N.AC. sullo stato di attuazione delle misure di prevenzione della corruzione e per la trasparenza.</w:t>
      </w:r>
    </w:p>
    <w:bookmarkEnd w:id="21"/>
    <w:p w14:paraId="0C541359" w14:textId="77777777" w:rsidR="009A72E4" w:rsidRPr="00472CAC" w:rsidRDefault="009A72E4" w:rsidP="009A72E4">
      <w:pPr>
        <w:pStyle w:val="berschrift3"/>
        <w:keepNext w:val="0"/>
        <w:spacing w:before="60" w:after="0"/>
        <w:jc w:val="both"/>
        <w:rPr>
          <w:bCs w:val="0"/>
          <w:sz w:val="20"/>
          <w:szCs w:val="24"/>
        </w:rPr>
      </w:pPr>
    </w:p>
    <w:p w14:paraId="1076F109" w14:textId="304D41BF" w:rsidR="00DE7530" w:rsidRPr="00472CAC" w:rsidRDefault="00F96E7B" w:rsidP="00DE7530">
      <w:pPr>
        <w:pStyle w:val="berschrift3"/>
        <w:keepNext w:val="0"/>
        <w:spacing w:before="60" w:after="0"/>
        <w:jc w:val="both"/>
        <w:rPr>
          <w:bCs w:val="0"/>
          <w:sz w:val="20"/>
          <w:szCs w:val="24"/>
        </w:rPr>
      </w:pPr>
      <w:bookmarkStart w:id="22" w:name="_Toc378597878"/>
      <w:r w:rsidRPr="00472CAC">
        <w:rPr>
          <w:bCs w:val="0"/>
          <w:sz w:val="20"/>
          <w:szCs w:val="24"/>
        </w:rPr>
        <w:t>5</w:t>
      </w:r>
      <w:r w:rsidR="00DE7530" w:rsidRPr="00472CAC">
        <w:rPr>
          <w:bCs w:val="0"/>
          <w:sz w:val="20"/>
          <w:szCs w:val="24"/>
        </w:rPr>
        <w:t>.</w:t>
      </w:r>
      <w:r w:rsidR="00401BD5" w:rsidRPr="00472CAC">
        <w:rPr>
          <w:bCs w:val="0"/>
          <w:sz w:val="20"/>
          <w:szCs w:val="24"/>
        </w:rPr>
        <w:t>4</w:t>
      </w:r>
      <w:r w:rsidR="00DE7530" w:rsidRPr="00472CAC">
        <w:rPr>
          <w:bCs w:val="0"/>
          <w:sz w:val="20"/>
          <w:szCs w:val="24"/>
        </w:rPr>
        <w:t xml:space="preserve"> I responsabili delle posizioni organizzative</w:t>
      </w:r>
      <w:bookmarkEnd w:id="22"/>
    </w:p>
    <w:p w14:paraId="3E09A67C" w14:textId="77777777" w:rsidR="00F96E7B" w:rsidRPr="00472CAC" w:rsidRDefault="00F96E7B" w:rsidP="00F96E7B">
      <w:pPr>
        <w:autoSpaceDE w:val="0"/>
        <w:autoSpaceDN w:val="0"/>
        <w:adjustRightInd w:val="0"/>
        <w:spacing w:before="60"/>
        <w:jc w:val="both"/>
        <w:rPr>
          <w:rFonts w:cs="Arial"/>
        </w:rPr>
      </w:pPr>
      <w:r w:rsidRPr="00472CAC">
        <w:rPr>
          <w:rFonts w:cs="Arial"/>
        </w:rPr>
        <w:t>1. I responsabili delle posizioni organizzative che operano in settori e/o attività particolarmente esposte alla corruzione definiti nel PTPC partecipano al processo di gestione del rischio, osservano le misure contenute nel PTPC e propongono misure di prevenzione della corruzione nell’ambito dei settori di rispettiva competenza.</w:t>
      </w:r>
    </w:p>
    <w:p w14:paraId="1344B014" w14:textId="77777777" w:rsidR="00F96E7B" w:rsidRPr="00472CAC" w:rsidRDefault="00F96E7B" w:rsidP="00F96E7B">
      <w:pPr>
        <w:autoSpaceDE w:val="0"/>
        <w:autoSpaceDN w:val="0"/>
        <w:adjustRightInd w:val="0"/>
        <w:spacing w:before="60"/>
        <w:jc w:val="both"/>
        <w:rPr>
          <w:rFonts w:cs="Arial"/>
        </w:rPr>
      </w:pPr>
      <w:r w:rsidRPr="00472CAC">
        <w:rPr>
          <w:rFonts w:cs="Arial"/>
        </w:rPr>
        <w:t>2. Essi concorrono alla definizione di misure idonee a prevenire e contrastare i fenomeni di corruzione e a controllarne il rispetto da parte dei dipendenti del settore cui sono preposti.</w:t>
      </w:r>
    </w:p>
    <w:p w14:paraId="4D239840" w14:textId="77777777" w:rsidR="00F96E7B" w:rsidRPr="00472CAC" w:rsidRDefault="00F96E7B" w:rsidP="00F96E7B">
      <w:pPr>
        <w:autoSpaceDE w:val="0"/>
        <w:autoSpaceDN w:val="0"/>
        <w:adjustRightInd w:val="0"/>
        <w:spacing w:before="60"/>
        <w:jc w:val="both"/>
        <w:rPr>
          <w:rFonts w:cs="Arial"/>
        </w:rPr>
      </w:pPr>
      <w:r w:rsidRPr="00472CAC">
        <w:rPr>
          <w:rFonts w:cs="Arial"/>
        </w:rPr>
        <w:t>3. Adottano le misure gestionali previste nel PTPC.</w:t>
      </w:r>
    </w:p>
    <w:p w14:paraId="6994B6CC" w14:textId="77777777" w:rsidR="00F96E7B" w:rsidRPr="00472CAC" w:rsidRDefault="00F96E7B" w:rsidP="00F96E7B">
      <w:pPr>
        <w:autoSpaceDE w:val="0"/>
        <w:autoSpaceDN w:val="0"/>
        <w:adjustRightInd w:val="0"/>
        <w:spacing w:before="60"/>
        <w:jc w:val="both"/>
        <w:rPr>
          <w:rFonts w:cs="Arial"/>
        </w:rPr>
      </w:pPr>
      <w:r w:rsidRPr="00472CAC">
        <w:rPr>
          <w:rFonts w:cs="Arial"/>
        </w:rPr>
        <w:t>4. Provvedono al monitoraggio delle attività nell'ambito delle quali è più elevato il rischio corruzione svolte nel settore a cui sono preposti, relazionando al RPCT.</w:t>
      </w:r>
    </w:p>
    <w:p w14:paraId="0935B15D" w14:textId="77777777" w:rsidR="00F96E7B" w:rsidRPr="00472CAC" w:rsidRDefault="00F96E7B" w:rsidP="00F96E7B">
      <w:pPr>
        <w:autoSpaceDE w:val="0"/>
        <w:autoSpaceDN w:val="0"/>
        <w:adjustRightInd w:val="0"/>
        <w:spacing w:before="60"/>
        <w:jc w:val="both"/>
        <w:rPr>
          <w:rFonts w:cs="Arial"/>
        </w:rPr>
      </w:pPr>
      <w:r w:rsidRPr="00472CAC">
        <w:rPr>
          <w:rFonts w:cs="Arial"/>
        </w:rPr>
        <w:t>5. Tutti i responsabili delle posizioni organizzative che operano in settori e/o attività particolarmente esposte alla corruzione definite nel PTPC, devono partecipare periodicamente ad un programma formativo specifico che dovrà riguardare in modo specialistico tutte le diverse fasi di analisi e gestione dei rischi di fenomeni corruttivi.</w:t>
      </w:r>
    </w:p>
    <w:p w14:paraId="159C226D" w14:textId="77777777" w:rsidR="00401BD5" w:rsidRPr="00472CAC" w:rsidRDefault="00401BD5" w:rsidP="00DE7530">
      <w:pPr>
        <w:pStyle w:val="berschrift3"/>
        <w:keepNext w:val="0"/>
        <w:spacing w:before="60" w:after="0"/>
        <w:jc w:val="both"/>
        <w:rPr>
          <w:bCs w:val="0"/>
          <w:sz w:val="20"/>
          <w:szCs w:val="24"/>
        </w:rPr>
      </w:pPr>
      <w:bookmarkStart w:id="23" w:name="_Toc378597879"/>
    </w:p>
    <w:p w14:paraId="57B0D628" w14:textId="60D8E818" w:rsidR="00DE7530" w:rsidRPr="00472CAC" w:rsidRDefault="00F96E7B" w:rsidP="00DE7530">
      <w:pPr>
        <w:pStyle w:val="berschrift3"/>
        <w:keepNext w:val="0"/>
        <w:spacing w:before="60" w:after="0"/>
        <w:jc w:val="both"/>
        <w:rPr>
          <w:bCs w:val="0"/>
          <w:sz w:val="20"/>
          <w:szCs w:val="24"/>
        </w:rPr>
      </w:pPr>
      <w:r w:rsidRPr="00472CAC">
        <w:rPr>
          <w:bCs w:val="0"/>
          <w:sz w:val="20"/>
          <w:szCs w:val="24"/>
        </w:rPr>
        <w:t>5</w:t>
      </w:r>
      <w:r w:rsidR="00DF2C36" w:rsidRPr="00472CAC">
        <w:rPr>
          <w:bCs w:val="0"/>
          <w:sz w:val="20"/>
          <w:szCs w:val="24"/>
        </w:rPr>
        <w:t>.</w:t>
      </w:r>
      <w:r w:rsidR="00401BD5" w:rsidRPr="00472CAC">
        <w:rPr>
          <w:bCs w:val="0"/>
          <w:sz w:val="20"/>
          <w:szCs w:val="24"/>
        </w:rPr>
        <w:t>5</w:t>
      </w:r>
      <w:r w:rsidR="00DE7530" w:rsidRPr="00472CAC">
        <w:rPr>
          <w:bCs w:val="0"/>
          <w:sz w:val="20"/>
          <w:szCs w:val="24"/>
        </w:rPr>
        <w:t xml:space="preserve"> I dipendenti</w:t>
      </w:r>
      <w:bookmarkEnd w:id="23"/>
    </w:p>
    <w:p w14:paraId="36149014" w14:textId="2EAD5FCE" w:rsidR="00DE7530" w:rsidRPr="00472CAC" w:rsidRDefault="00DE7530" w:rsidP="00DE7530">
      <w:pPr>
        <w:autoSpaceDE w:val="0"/>
        <w:autoSpaceDN w:val="0"/>
        <w:adjustRightInd w:val="0"/>
        <w:spacing w:before="60"/>
        <w:jc w:val="both"/>
        <w:rPr>
          <w:rFonts w:cs="Arial"/>
        </w:rPr>
      </w:pPr>
      <w:r w:rsidRPr="00472CAC">
        <w:rPr>
          <w:rFonts w:cs="Arial"/>
        </w:rPr>
        <w:t xml:space="preserve">1. I collaboratori a qualsiasi titolo </w:t>
      </w:r>
      <w:r w:rsidR="00DC4D70" w:rsidRPr="00472CAC">
        <w:rPr>
          <w:rFonts w:cs="Arial"/>
        </w:rPr>
        <w:t xml:space="preserve">della </w:t>
      </w:r>
      <w:r w:rsidR="00472CAC" w:rsidRPr="00472CAC">
        <w:t>Fondazione</w:t>
      </w:r>
      <w:r w:rsidR="00D9098C" w:rsidRPr="00472CAC">
        <w:rPr>
          <w:rFonts w:cs="Arial"/>
        </w:rPr>
        <w:t xml:space="preserve"> o</w:t>
      </w:r>
      <w:r w:rsidRPr="00472CAC">
        <w:rPr>
          <w:rFonts w:cs="Arial"/>
        </w:rPr>
        <w:t>sservano, per quanto compatibili, le misure contenute nel PTPC e gli obblighi di condotta previsti dal</w:t>
      </w:r>
      <w:r w:rsidR="007E10BB" w:rsidRPr="00472CAC">
        <w:rPr>
          <w:rFonts w:cs="Arial"/>
        </w:rPr>
        <w:t xml:space="preserve"> Codice</w:t>
      </w:r>
      <w:r w:rsidRPr="00472CAC">
        <w:rPr>
          <w:rFonts w:cs="Arial"/>
        </w:rPr>
        <w:t xml:space="preserve"> </w:t>
      </w:r>
      <w:r w:rsidR="007E10BB" w:rsidRPr="00472CAC">
        <w:rPr>
          <w:rFonts w:cs="Arial"/>
        </w:rPr>
        <w:t>di comportamento</w:t>
      </w:r>
      <w:r w:rsidRPr="00472CAC">
        <w:rPr>
          <w:rFonts w:cs="Arial"/>
        </w:rPr>
        <w:t xml:space="preserve"> e segnalano le situazioni di illecito ai propri superiori oppure al </w:t>
      </w:r>
      <w:r w:rsidR="00932376" w:rsidRPr="00472CAC">
        <w:rPr>
          <w:rFonts w:cs="Arial"/>
        </w:rPr>
        <w:t>RPCT</w:t>
      </w:r>
      <w:r w:rsidRPr="00472CAC">
        <w:rPr>
          <w:rFonts w:cs="Arial"/>
        </w:rPr>
        <w:t>.</w:t>
      </w:r>
    </w:p>
    <w:p w14:paraId="4DE8170C" w14:textId="77777777" w:rsidR="00DE7530" w:rsidRPr="00472CAC" w:rsidRDefault="006A55AC" w:rsidP="00DE7530">
      <w:pPr>
        <w:autoSpaceDE w:val="0"/>
        <w:autoSpaceDN w:val="0"/>
        <w:adjustRightInd w:val="0"/>
        <w:spacing w:before="60"/>
        <w:jc w:val="both"/>
        <w:rPr>
          <w:rFonts w:cs="Arial"/>
        </w:rPr>
      </w:pPr>
      <w:r w:rsidRPr="00472CAC">
        <w:rPr>
          <w:rFonts w:cs="Arial"/>
        </w:rPr>
        <w:t>2</w:t>
      </w:r>
      <w:r w:rsidR="00DE7530" w:rsidRPr="00472CAC">
        <w:rPr>
          <w:rFonts w:cs="Arial"/>
        </w:rPr>
        <w:t>. Tutti i dipendenti che operano in settori e/o attività particolarmente esposti alla corruzione devono partecipare ad un apposito programma formativo.</w:t>
      </w:r>
    </w:p>
    <w:p w14:paraId="5BC901A6" w14:textId="77777777" w:rsidR="00DE7530" w:rsidRPr="00472CAC" w:rsidRDefault="006A55AC" w:rsidP="00DE7530">
      <w:pPr>
        <w:autoSpaceDE w:val="0"/>
        <w:autoSpaceDN w:val="0"/>
        <w:adjustRightInd w:val="0"/>
        <w:spacing w:before="60"/>
        <w:jc w:val="both"/>
        <w:rPr>
          <w:rFonts w:cs="Arial"/>
        </w:rPr>
      </w:pPr>
      <w:r w:rsidRPr="00472CAC">
        <w:rPr>
          <w:rFonts w:cs="Arial"/>
        </w:rPr>
        <w:t>3</w:t>
      </w:r>
      <w:r w:rsidR="00FE37CC" w:rsidRPr="00472CAC">
        <w:rPr>
          <w:rFonts w:cs="Arial"/>
        </w:rPr>
        <w:t>. I</w:t>
      </w:r>
      <w:r w:rsidR="00DE7530" w:rsidRPr="00472CAC">
        <w:rPr>
          <w:rFonts w:cs="Arial"/>
        </w:rPr>
        <w:t xml:space="preserve"> dipendenti segnalano i casi di personale conflitto di interessi ai propri superiori oppure al </w:t>
      </w:r>
      <w:r w:rsidR="00932376" w:rsidRPr="00472CAC">
        <w:rPr>
          <w:rFonts w:cs="Arial"/>
        </w:rPr>
        <w:t>RPCT</w:t>
      </w:r>
      <w:r w:rsidR="00DE7530" w:rsidRPr="00472CAC">
        <w:rPr>
          <w:rFonts w:cs="Arial"/>
        </w:rPr>
        <w:t>.</w:t>
      </w:r>
    </w:p>
    <w:p w14:paraId="4951126C" w14:textId="78DB4439" w:rsidR="00DE7530" w:rsidRPr="00472CAC" w:rsidRDefault="006A55AC" w:rsidP="00DE7530">
      <w:pPr>
        <w:autoSpaceDE w:val="0"/>
        <w:autoSpaceDN w:val="0"/>
        <w:adjustRightInd w:val="0"/>
        <w:spacing w:before="60"/>
        <w:jc w:val="both"/>
        <w:rPr>
          <w:rFonts w:cs="Arial"/>
        </w:rPr>
      </w:pPr>
      <w:r w:rsidRPr="00472CAC">
        <w:rPr>
          <w:rFonts w:cs="Arial"/>
        </w:rPr>
        <w:t>4</w:t>
      </w:r>
      <w:r w:rsidR="00DE7530" w:rsidRPr="00472CAC">
        <w:rPr>
          <w:rFonts w:cs="Arial"/>
        </w:rPr>
        <w:t xml:space="preserve">. La mancata collaborazione con il </w:t>
      </w:r>
      <w:r w:rsidR="00932376" w:rsidRPr="00472CAC">
        <w:rPr>
          <w:rFonts w:cs="Arial"/>
        </w:rPr>
        <w:t>RPCT</w:t>
      </w:r>
      <w:r w:rsidR="004C753C" w:rsidRPr="00472CAC">
        <w:rPr>
          <w:rFonts w:cs="Arial"/>
        </w:rPr>
        <w:t xml:space="preserve"> </w:t>
      </w:r>
      <w:r w:rsidR="00DE7530" w:rsidRPr="00472CAC">
        <w:rPr>
          <w:rFonts w:cs="Arial"/>
        </w:rPr>
        <w:t>è suscettibile di essere sanzionata sul piano disciplinare secondo il contratto collettivo adottato da</w:t>
      </w:r>
      <w:r w:rsidRPr="00472CAC">
        <w:rPr>
          <w:rFonts w:cs="Arial"/>
        </w:rPr>
        <w:t>lla</w:t>
      </w:r>
      <w:r w:rsidR="00DE7530" w:rsidRPr="00472CAC">
        <w:rPr>
          <w:rFonts w:cs="Arial"/>
        </w:rPr>
        <w:t xml:space="preserve"> </w:t>
      </w:r>
      <w:r w:rsidR="00472CAC" w:rsidRPr="00472CAC">
        <w:t>Fondazione</w:t>
      </w:r>
      <w:r w:rsidR="00DE7530" w:rsidRPr="00472CAC">
        <w:rPr>
          <w:rFonts w:cs="Arial"/>
        </w:rPr>
        <w:t>.</w:t>
      </w:r>
    </w:p>
    <w:p w14:paraId="463CA043" w14:textId="77777777" w:rsidR="00DE7530" w:rsidRPr="00472CAC" w:rsidRDefault="006A55AC" w:rsidP="00DE7530">
      <w:pPr>
        <w:autoSpaceDE w:val="0"/>
        <w:autoSpaceDN w:val="0"/>
        <w:adjustRightInd w:val="0"/>
        <w:spacing w:before="60"/>
        <w:jc w:val="both"/>
        <w:rPr>
          <w:rFonts w:cs="Arial"/>
        </w:rPr>
      </w:pPr>
      <w:bookmarkStart w:id="24" w:name="_Hlk504298098"/>
      <w:r w:rsidRPr="00472CAC">
        <w:rPr>
          <w:rFonts w:cs="Arial"/>
        </w:rPr>
        <w:t>5</w:t>
      </w:r>
      <w:r w:rsidR="00DE7530" w:rsidRPr="00472CAC">
        <w:rPr>
          <w:rFonts w:cs="Arial"/>
        </w:rPr>
        <w:t xml:space="preserve">. Il dipendente che denuncia all’autorità giudiziaria oppure al </w:t>
      </w:r>
      <w:r w:rsidR="00932376" w:rsidRPr="00472CAC">
        <w:rPr>
          <w:rFonts w:cs="Arial"/>
        </w:rPr>
        <w:t>RPCT</w:t>
      </w:r>
      <w:r w:rsidR="004C753C" w:rsidRPr="00472CAC">
        <w:rPr>
          <w:rFonts w:cs="Arial"/>
        </w:rPr>
        <w:t xml:space="preserve"> </w:t>
      </w:r>
      <w:r w:rsidR="00DE7530" w:rsidRPr="00472CAC">
        <w:rPr>
          <w:rFonts w:cs="Arial"/>
        </w:rPr>
        <w:t>condotte illecite di cui sia venuto a conoscenza in ragione del rapporto di lavoro - fuori dai casi di responsabilità a titolo di calunnia o diffamazione - non può essere sanzionato, licenziato o sottoposto a nessuna misura discriminatoria.</w:t>
      </w:r>
    </w:p>
    <w:p w14:paraId="1EDCFAD1" w14:textId="005FAC42" w:rsidR="00DE7530" w:rsidRPr="00472CAC" w:rsidRDefault="006A55AC" w:rsidP="00DE7530">
      <w:pPr>
        <w:autoSpaceDE w:val="0"/>
        <w:autoSpaceDN w:val="0"/>
        <w:adjustRightInd w:val="0"/>
        <w:spacing w:before="60"/>
        <w:jc w:val="both"/>
        <w:rPr>
          <w:rFonts w:cs="Arial"/>
        </w:rPr>
      </w:pPr>
      <w:r w:rsidRPr="00472CAC">
        <w:rPr>
          <w:rFonts w:cs="Arial"/>
        </w:rPr>
        <w:t>6</w:t>
      </w:r>
      <w:r w:rsidR="00DE7530" w:rsidRPr="00472CAC">
        <w:rPr>
          <w:rFonts w:cs="Arial"/>
        </w:rPr>
        <w:t xml:space="preserve">. </w:t>
      </w:r>
      <w:r w:rsidR="00C61AD1" w:rsidRPr="00472CAC">
        <w:t xml:space="preserve">La </w:t>
      </w:r>
      <w:r w:rsidR="00472CAC">
        <w:t>Fondazione</w:t>
      </w:r>
      <w:r w:rsidR="00D9098C" w:rsidRPr="00472CAC">
        <w:rPr>
          <w:rFonts w:cs="Arial"/>
        </w:rPr>
        <w:t xml:space="preserve"> </w:t>
      </w:r>
      <w:r w:rsidR="00DE7530" w:rsidRPr="00472CAC">
        <w:rPr>
          <w:rFonts w:cs="Arial"/>
        </w:rPr>
        <w:t>tutela gli autori delle segnalazioni contro le eventuali ritorsioni cui possono andare incontro per quanto riferito ed a mantenerne riservata l’identità, fatti salvi gli obblighi di legge.</w:t>
      </w:r>
    </w:p>
    <w:p w14:paraId="1E8EDA8D" w14:textId="77777777" w:rsidR="00DE7530" w:rsidRDefault="00DE7530" w:rsidP="00DE7530">
      <w:pPr>
        <w:pStyle w:val="berschrift3"/>
        <w:keepNext w:val="0"/>
        <w:spacing w:before="60" w:after="0"/>
        <w:jc w:val="both"/>
        <w:rPr>
          <w:bCs w:val="0"/>
          <w:sz w:val="20"/>
          <w:szCs w:val="24"/>
        </w:rPr>
      </w:pPr>
      <w:bookmarkStart w:id="25" w:name="_Toc390235514"/>
      <w:bookmarkEnd w:id="18"/>
      <w:bookmarkEnd w:id="24"/>
    </w:p>
    <w:p w14:paraId="0A43B4C8" w14:textId="77777777" w:rsidR="009D58CB" w:rsidRDefault="009D58CB" w:rsidP="009D58CB"/>
    <w:p w14:paraId="27B6480D" w14:textId="77777777" w:rsidR="009D58CB" w:rsidRDefault="009D58CB" w:rsidP="009D58CB"/>
    <w:p w14:paraId="15A4A874" w14:textId="77777777" w:rsidR="009D58CB" w:rsidRPr="009D58CB" w:rsidRDefault="009D58CB" w:rsidP="009D58CB"/>
    <w:p w14:paraId="696316A8" w14:textId="2B5DBAEB" w:rsidR="00DE7530" w:rsidRPr="00472CAC" w:rsidRDefault="006A55AC" w:rsidP="00DE7530">
      <w:pPr>
        <w:pStyle w:val="berschrift3"/>
        <w:keepNext w:val="0"/>
        <w:spacing w:before="60" w:after="0"/>
        <w:jc w:val="both"/>
        <w:rPr>
          <w:bCs w:val="0"/>
          <w:sz w:val="20"/>
          <w:szCs w:val="24"/>
        </w:rPr>
      </w:pPr>
      <w:r w:rsidRPr="00472CAC">
        <w:rPr>
          <w:bCs w:val="0"/>
          <w:sz w:val="20"/>
          <w:szCs w:val="24"/>
        </w:rPr>
        <w:t>5</w:t>
      </w:r>
      <w:r w:rsidR="002669BE" w:rsidRPr="00472CAC">
        <w:rPr>
          <w:bCs w:val="0"/>
          <w:sz w:val="20"/>
          <w:szCs w:val="24"/>
        </w:rPr>
        <w:t>.</w:t>
      </w:r>
      <w:r w:rsidR="00401BD5" w:rsidRPr="00472CAC">
        <w:rPr>
          <w:bCs w:val="0"/>
          <w:sz w:val="20"/>
          <w:szCs w:val="24"/>
        </w:rPr>
        <w:t>6</w:t>
      </w:r>
      <w:r w:rsidR="00DE7530" w:rsidRPr="00472CAC">
        <w:rPr>
          <w:bCs w:val="0"/>
          <w:sz w:val="20"/>
          <w:szCs w:val="24"/>
        </w:rPr>
        <w:t xml:space="preserve"> I collaboratori esterni</w:t>
      </w:r>
      <w:bookmarkEnd w:id="25"/>
      <w:r w:rsidR="00DE7530" w:rsidRPr="00472CAC">
        <w:rPr>
          <w:bCs w:val="0"/>
          <w:sz w:val="20"/>
          <w:szCs w:val="24"/>
        </w:rPr>
        <w:t xml:space="preserve"> e soggetti terzi</w:t>
      </w:r>
    </w:p>
    <w:p w14:paraId="19691728" w14:textId="2291085C" w:rsidR="00DE7530" w:rsidRPr="00472CAC" w:rsidRDefault="00DE7530" w:rsidP="00DE7530">
      <w:pPr>
        <w:autoSpaceDE w:val="0"/>
        <w:autoSpaceDN w:val="0"/>
        <w:adjustRightInd w:val="0"/>
        <w:spacing w:before="60"/>
        <w:jc w:val="both"/>
        <w:rPr>
          <w:rFonts w:cs="Arial"/>
        </w:rPr>
      </w:pPr>
      <w:r w:rsidRPr="00472CAC">
        <w:rPr>
          <w:rFonts w:cs="Arial"/>
        </w:rPr>
        <w:t>I collaboratori esterni d</w:t>
      </w:r>
      <w:r w:rsidR="006A55AC" w:rsidRPr="00472CAC">
        <w:rPr>
          <w:rFonts w:cs="Arial"/>
        </w:rPr>
        <w:t>ella</w:t>
      </w:r>
      <w:r w:rsidRPr="00472CAC">
        <w:rPr>
          <w:rFonts w:cs="Arial"/>
        </w:rPr>
        <w:t xml:space="preserve"> </w:t>
      </w:r>
      <w:r w:rsidR="00472CAC" w:rsidRPr="00472CAC">
        <w:t>Fondazione</w:t>
      </w:r>
      <w:r w:rsidR="00D9098C" w:rsidRPr="00472CAC">
        <w:rPr>
          <w:rFonts w:cs="Arial"/>
        </w:rPr>
        <w:t xml:space="preserve"> </w:t>
      </w:r>
      <w:r w:rsidRPr="00472CAC">
        <w:rPr>
          <w:rFonts w:cs="Arial"/>
        </w:rPr>
        <w:t xml:space="preserve">che intrattengono rapporti di collaborazione contrattualmente regolati osservano, per quanto compatibile e di pertinenza, le misure e gli obblighi di condotta previsti dal Codice </w:t>
      </w:r>
      <w:r w:rsidR="007E10BB" w:rsidRPr="00472CAC">
        <w:rPr>
          <w:rFonts w:cs="Arial"/>
        </w:rPr>
        <w:t>di comportamento</w:t>
      </w:r>
      <w:r w:rsidRPr="00472CAC">
        <w:rPr>
          <w:rFonts w:cs="Arial"/>
        </w:rPr>
        <w:t xml:space="preserve"> e segnalano al </w:t>
      </w:r>
      <w:r w:rsidR="00932376" w:rsidRPr="00472CAC">
        <w:rPr>
          <w:rFonts w:cs="Arial"/>
        </w:rPr>
        <w:t>RPCT</w:t>
      </w:r>
      <w:r w:rsidR="004C753C" w:rsidRPr="00472CAC">
        <w:rPr>
          <w:rFonts w:cs="Arial"/>
        </w:rPr>
        <w:t xml:space="preserve"> </w:t>
      </w:r>
      <w:r w:rsidRPr="00472CAC">
        <w:rPr>
          <w:rFonts w:cs="Arial"/>
        </w:rPr>
        <w:t>le situazioni di illecito.</w:t>
      </w:r>
    </w:p>
    <w:p w14:paraId="6FAA1120" w14:textId="77777777" w:rsidR="00DE7530" w:rsidRPr="00472CAC" w:rsidRDefault="00DE7530" w:rsidP="00B51F19">
      <w:pPr>
        <w:pStyle w:val="Titel"/>
        <w:spacing w:before="60"/>
        <w:jc w:val="left"/>
        <w:rPr>
          <w:rFonts w:ascii="Arial" w:hAnsi="Arial" w:cs="Arial"/>
          <w:sz w:val="28"/>
          <w:szCs w:val="28"/>
        </w:rPr>
      </w:pPr>
    </w:p>
    <w:p w14:paraId="6A5FF049" w14:textId="701E0B6D" w:rsidR="00594503" w:rsidRPr="00472CAC" w:rsidRDefault="006A55AC" w:rsidP="00B51F19">
      <w:pPr>
        <w:pStyle w:val="Titel"/>
        <w:spacing w:before="60"/>
        <w:jc w:val="left"/>
      </w:pPr>
      <w:bookmarkStart w:id="26" w:name="_Toc219627307"/>
      <w:r w:rsidRPr="00472CAC">
        <w:rPr>
          <w:rFonts w:ascii="Arial" w:hAnsi="Arial" w:cs="Arial"/>
          <w:sz w:val="28"/>
          <w:szCs w:val="28"/>
        </w:rPr>
        <w:t>6</w:t>
      </w:r>
      <w:r w:rsidR="00B51F19" w:rsidRPr="00472CAC">
        <w:rPr>
          <w:rFonts w:ascii="Arial" w:hAnsi="Arial" w:cs="Arial"/>
          <w:sz w:val="28"/>
          <w:szCs w:val="28"/>
        </w:rPr>
        <w:t xml:space="preserve">. </w:t>
      </w:r>
      <w:r w:rsidR="00594503" w:rsidRPr="00472CAC">
        <w:rPr>
          <w:rFonts w:ascii="Arial" w:hAnsi="Arial" w:cs="Arial"/>
          <w:sz w:val="28"/>
          <w:szCs w:val="28"/>
        </w:rPr>
        <w:t>La gestione del rischio</w:t>
      </w:r>
      <w:bookmarkEnd w:id="15"/>
      <w:r w:rsidR="00B51F19" w:rsidRPr="00472CAC">
        <w:rPr>
          <w:rFonts w:ascii="Arial" w:hAnsi="Arial" w:cs="Arial"/>
          <w:sz w:val="28"/>
          <w:szCs w:val="28"/>
        </w:rPr>
        <w:t xml:space="preserve"> di corruzione</w:t>
      </w:r>
      <w:bookmarkEnd w:id="26"/>
    </w:p>
    <w:p w14:paraId="7D91FD81" w14:textId="20C2DFEF" w:rsidR="00B22429" w:rsidRPr="00472CAC" w:rsidRDefault="006A55AC" w:rsidP="00B22429">
      <w:pPr>
        <w:pStyle w:val="Body"/>
        <w:tabs>
          <w:tab w:val="clear" w:pos="5040"/>
        </w:tabs>
        <w:spacing w:before="60" w:line="240" w:lineRule="auto"/>
        <w:rPr>
          <w:rFonts w:ascii="Arial" w:hAnsi="Arial" w:cs="Arial"/>
          <w:sz w:val="20"/>
          <w:lang w:val="it-IT"/>
        </w:rPr>
      </w:pPr>
      <w:r w:rsidRPr="00472CAC">
        <w:rPr>
          <w:rFonts w:ascii="Arial" w:hAnsi="Arial" w:cs="Arial"/>
          <w:sz w:val="20"/>
          <w:lang w:val="it-IT"/>
        </w:rPr>
        <w:t>6</w:t>
      </w:r>
      <w:r w:rsidR="00DF6AFA" w:rsidRPr="00472CAC">
        <w:rPr>
          <w:rFonts w:ascii="Arial" w:hAnsi="Arial" w:cs="Arial"/>
          <w:sz w:val="20"/>
          <w:lang w:val="it-IT"/>
        </w:rPr>
        <w:t xml:space="preserve">.1 </w:t>
      </w:r>
      <w:r w:rsidR="00594503" w:rsidRPr="00472CAC">
        <w:rPr>
          <w:rFonts w:ascii="Arial" w:hAnsi="Arial" w:cs="Arial"/>
          <w:sz w:val="20"/>
          <w:lang w:val="it-IT"/>
        </w:rPr>
        <w:t>La gestione del rischio</w:t>
      </w:r>
      <w:r w:rsidR="00B51F19" w:rsidRPr="00472CAC">
        <w:rPr>
          <w:rFonts w:ascii="Arial" w:hAnsi="Arial" w:cs="Arial"/>
          <w:sz w:val="20"/>
          <w:lang w:val="it-IT"/>
        </w:rPr>
        <w:t xml:space="preserve"> </w:t>
      </w:r>
      <w:r w:rsidR="00594503" w:rsidRPr="00472CAC">
        <w:rPr>
          <w:rFonts w:ascii="Arial" w:hAnsi="Arial" w:cs="Arial"/>
          <w:sz w:val="20"/>
          <w:lang w:val="it-IT"/>
        </w:rPr>
        <w:t>di corruzione</w:t>
      </w:r>
      <w:r w:rsidR="004F40FD" w:rsidRPr="00472CAC">
        <w:rPr>
          <w:rFonts w:ascii="Arial" w:hAnsi="Arial" w:cs="Arial"/>
          <w:sz w:val="20"/>
          <w:lang w:val="it-IT"/>
        </w:rPr>
        <w:t xml:space="preserve"> </w:t>
      </w:r>
      <w:r w:rsidR="00594503" w:rsidRPr="00472CAC">
        <w:rPr>
          <w:rFonts w:ascii="Arial" w:hAnsi="Arial" w:cs="Arial"/>
          <w:sz w:val="20"/>
          <w:lang w:val="it-IT"/>
        </w:rPr>
        <w:t>è la misura per la riduzione delle probabilità che il rischio si verifichi.</w:t>
      </w:r>
    </w:p>
    <w:p w14:paraId="61796A84" w14:textId="77777777" w:rsidR="00E60005" w:rsidRPr="00472CAC" w:rsidRDefault="006A55AC" w:rsidP="00E60005">
      <w:pPr>
        <w:pStyle w:val="berschrift1"/>
        <w:spacing w:before="60"/>
        <w:ind w:right="125"/>
        <w:jc w:val="both"/>
        <w:rPr>
          <w:rFonts w:cs="Arial"/>
          <w:i w:val="0"/>
          <w:sz w:val="20"/>
        </w:rPr>
      </w:pPr>
      <w:bookmarkStart w:id="27" w:name="_Toc351884147"/>
      <w:bookmarkStart w:id="28" w:name="_Toc355285232"/>
      <w:bookmarkStart w:id="29" w:name="_Toc469485964"/>
      <w:r w:rsidRPr="00472CAC">
        <w:rPr>
          <w:rFonts w:cs="Arial"/>
          <w:i w:val="0"/>
          <w:sz w:val="20"/>
        </w:rPr>
        <w:t>6</w:t>
      </w:r>
      <w:r w:rsidR="00E60005" w:rsidRPr="00472CAC">
        <w:rPr>
          <w:rFonts w:cs="Arial"/>
          <w:i w:val="0"/>
          <w:sz w:val="20"/>
        </w:rPr>
        <w:t>.</w:t>
      </w:r>
      <w:r w:rsidR="00DF6AFA" w:rsidRPr="00472CAC">
        <w:rPr>
          <w:rFonts w:cs="Arial"/>
          <w:i w:val="0"/>
          <w:sz w:val="20"/>
        </w:rPr>
        <w:t>2</w:t>
      </w:r>
      <w:r w:rsidR="00E60005" w:rsidRPr="00472CAC">
        <w:rPr>
          <w:rFonts w:cs="Arial"/>
          <w:i w:val="0"/>
          <w:sz w:val="20"/>
        </w:rPr>
        <w:t xml:space="preserve"> L’approccio metodologico adottato per la costruzione del PTPC</w:t>
      </w:r>
      <w:bookmarkEnd w:id="27"/>
      <w:bookmarkEnd w:id="28"/>
      <w:bookmarkEnd w:id="29"/>
    </w:p>
    <w:p w14:paraId="09F827EB" w14:textId="77777777" w:rsidR="00E60005" w:rsidRPr="00472CAC" w:rsidRDefault="00E60005" w:rsidP="00E60005">
      <w:pPr>
        <w:pStyle w:val="Body"/>
        <w:tabs>
          <w:tab w:val="clear" w:pos="5040"/>
        </w:tabs>
        <w:spacing w:before="60" w:line="240" w:lineRule="auto"/>
        <w:rPr>
          <w:rFonts w:ascii="Arial" w:hAnsi="Arial" w:cs="Arial"/>
          <w:sz w:val="20"/>
          <w:lang w:val="it-IT"/>
        </w:rPr>
      </w:pPr>
      <w:r w:rsidRPr="00472CAC">
        <w:rPr>
          <w:rFonts w:ascii="Arial" w:hAnsi="Arial" w:cs="Arial"/>
          <w:sz w:val="20"/>
          <w:lang w:val="it-IT"/>
        </w:rPr>
        <w:t>1. Obiettivo primario del PTPC è quello di garantire nel tempo, attraverso un sistema di controlli preventivi e di misure organizzative, il presidio del processo di monitoraggio e di verifica sull'integrità delle azioni e dei comportamenti del personale.</w:t>
      </w:r>
    </w:p>
    <w:p w14:paraId="10200D4F" w14:textId="77777777" w:rsidR="00E60005" w:rsidRPr="00472CAC" w:rsidRDefault="00E60005" w:rsidP="00E60005">
      <w:pPr>
        <w:pStyle w:val="Body"/>
        <w:tabs>
          <w:tab w:val="clear" w:pos="5040"/>
        </w:tabs>
        <w:spacing w:before="60" w:line="240" w:lineRule="auto"/>
        <w:rPr>
          <w:rFonts w:ascii="Arial" w:hAnsi="Arial" w:cs="Arial"/>
          <w:sz w:val="20"/>
          <w:lang w:val="it-IT"/>
        </w:rPr>
      </w:pPr>
      <w:r w:rsidRPr="00472CAC">
        <w:rPr>
          <w:rFonts w:ascii="Arial" w:hAnsi="Arial" w:cs="Arial"/>
          <w:sz w:val="20"/>
          <w:lang w:val="it-IT"/>
        </w:rPr>
        <w:t>Ciò consente da un lato la prevenzione dei rischi per danni all'immagine derivanti da comportamenti scorretti o illegali del personale, dall’altro di rendere il complesso delle azioni sviluppate efficace anche a presidio della corretta gestione dell’ente.</w:t>
      </w:r>
    </w:p>
    <w:p w14:paraId="38AB463F" w14:textId="6DA4B47E" w:rsidR="00E60005" w:rsidRPr="00472CAC" w:rsidRDefault="00E60005" w:rsidP="00E60005">
      <w:pPr>
        <w:pStyle w:val="Body"/>
        <w:tabs>
          <w:tab w:val="clear" w:pos="5040"/>
        </w:tabs>
        <w:spacing w:before="60" w:line="240" w:lineRule="auto"/>
        <w:rPr>
          <w:rFonts w:ascii="Arial" w:hAnsi="Arial" w:cs="Arial"/>
          <w:sz w:val="20"/>
          <w:lang w:val="it-IT"/>
        </w:rPr>
      </w:pPr>
      <w:r w:rsidRPr="00472CAC">
        <w:rPr>
          <w:rFonts w:ascii="Arial" w:hAnsi="Arial" w:cs="Arial"/>
          <w:sz w:val="20"/>
          <w:lang w:val="it-IT"/>
        </w:rPr>
        <w:t xml:space="preserve">2. La metodologia adottata nella stesura del PTPC </w:t>
      </w:r>
      <w:r w:rsidR="00DC4D70" w:rsidRPr="00472CAC">
        <w:rPr>
          <w:rFonts w:ascii="Arial" w:hAnsi="Arial" w:cs="Arial"/>
          <w:sz w:val="20"/>
          <w:lang w:val="it-IT"/>
        </w:rPr>
        <w:t xml:space="preserve">della </w:t>
      </w:r>
      <w:r w:rsidR="00472CAC">
        <w:rPr>
          <w:rFonts w:ascii="Arial" w:hAnsi="Arial" w:cs="Arial"/>
          <w:sz w:val="20"/>
          <w:lang w:val="it-IT"/>
        </w:rPr>
        <w:t>Fondazione</w:t>
      </w:r>
      <w:r w:rsidRPr="00472CAC">
        <w:rPr>
          <w:rFonts w:ascii="Arial" w:hAnsi="Arial" w:cs="Arial"/>
          <w:sz w:val="20"/>
          <w:lang w:val="it-IT"/>
        </w:rPr>
        <w:t xml:space="preserve"> si rifà a due approcci considerati di eccellenza negli ambiti organizzativi che già hanno efficacemente affrontato tali problematiche:</w:t>
      </w:r>
    </w:p>
    <w:p w14:paraId="1DB2C1B8" w14:textId="77777777" w:rsidR="00E60005" w:rsidRPr="00472CAC" w:rsidRDefault="00E60005" w:rsidP="003D4061">
      <w:pPr>
        <w:pStyle w:val="Body"/>
        <w:numPr>
          <w:ilvl w:val="0"/>
          <w:numId w:val="6"/>
        </w:numPr>
        <w:tabs>
          <w:tab w:val="clear" w:pos="5040"/>
        </w:tabs>
        <w:spacing w:before="60" w:line="240" w:lineRule="auto"/>
        <w:ind w:left="567" w:hanging="283"/>
        <w:rPr>
          <w:rFonts w:ascii="Arial" w:hAnsi="Arial" w:cs="Arial"/>
          <w:sz w:val="20"/>
          <w:lang w:val="it-IT"/>
        </w:rPr>
      </w:pPr>
      <w:r w:rsidRPr="00472CAC">
        <w:rPr>
          <w:rFonts w:ascii="Arial" w:hAnsi="Arial" w:cs="Arial"/>
          <w:sz w:val="20"/>
          <w:lang w:val="it-IT"/>
        </w:rPr>
        <w:t>sul principio di documentabilità delle attività svolte, per cui, in ogni processo, le operazioni e le azioni devono essere verificabili in termini di coerenza e congruità, in modo che sia sempre attestata la responsabilità della progettazione delle attività, della validazione, dell’autorizzazione, dell’effettuazione;</w:t>
      </w:r>
    </w:p>
    <w:p w14:paraId="6DBE79B8" w14:textId="77777777" w:rsidR="00E60005" w:rsidRPr="00472CAC" w:rsidRDefault="00E60005" w:rsidP="003D4061">
      <w:pPr>
        <w:pStyle w:val="Body"/>
        <w:numPr>
          <w:ilvl w:val="0"/>
          <w:numId w:val="6"/>
        </w:numPr>
        <w:tabs>
          <w:tab w:val="clear" w:pos="5040"/>
        </w:tabs>
        <w:spacing w:before="60" w:line="240" w:lineRule="auto"/>
        <w:ind w:left="567" w:hanging="283"/>
        <w:rPr>
          <w:rFonts w:ascii="Arial" w:hAnsi="Arial" w:cs="Arial"/>
          <w:sz w:val="20"/>
          <w:lang w:val="it-IT"/>
        </w:rPr>
      </w:pPr>
      <w:r w:rsidRPr="00472CAC">
        <w:rPr>
          <w:rFonts w:ascii="Arial" w:hAnsi="Arial" w:cs="Arial"/>
          <w:sz w:val="20"/>
          <w:lang w:val="it-IT"/>
        </w:rPr>
        <w:t>sul principio di documentabilità dei controlli, per cui ogni attività di supervisione o controllo deve essere documentata e firmata da chi ne ha la responsabilità. In coerenza con tali principi, sono da formalizzare procedure, check-list, regolamenti, criteri e altri strumenti gestionali in grado di garantire omogeneità, oltre che trasparenza e equità;</w:t>
      </w:r>
    </w:p>
    <w:p w14:paraId="3F508BCB" w14:textId="77777777" w:rsidR="00E60005" w:rsidRPr="00472CAC" w:rsidRDefault="00E60005" w:rsidP="00E60005">
      <w:pPr>
        <w:pStyle w:val="Body"/>
        <w:tabs>
          <w:tab w:val="clear" w:pos="5040"/>
        </w:tabs>
        <w:spacing w:before="60" w:line="240" w:lineRule="auto"/>
        <w:rPr>
          <w:rFonts w:ascii="Arial" w:hAnsi="Arial" w:cs="Arial"/>
          <w:sz w:val="20"/>
          <w:lang w:val="it-IT"/>
        </w:rPr>
      </w:pPr>
      <w:r w:rsidRPr="00472CAC">
        <w:rPr>
          <w:rFonts w:ascii="Arial" w:hAnsi="Arial" w:cs="Arial"/>
          <w:sz w:val="20"/>
          <w:lang w:val="it-IT"/>
        </w:rPr>
        <w:t>Detti approcci, pur nel necessario adattamento, sono in linea con i PNA succedutisi nel tempo.</w:t>
      </w:r>
    </w:p>
    <w:p w14:paraId="100FBFA5" w14:textId="77777777" w:rsidR="00E60005" w:rsidRPr="00472CAC" w:rsidRDefault="00E60005" w:rsidP="00E60005"/>
    <w:p w14:paraId="4737C8B3" w14:textId="77777777" w:rsidR="00B22429" w:rsidRPr="00472CAC" w:rsidRDefault="003D4061" w:rsidP="00B22429">
      <w:pPr>
        <w:pStyle w:val="berschrift1"/>
        <w:spacing w:before="60"/>
        <w:ind w:right="125"/>
        <w:jc w:val="both"/>
        <w:rPr>
          <w:rFonts w:cs="Arial"/>
          <w:i w:val="0"/>
          <w:sz w:val="20"/>
        </w:rPr>
      </w:pPr>
      <w:bookmarkStart w:id="30" w:name="_Toc392654021"/>
      <w:r w:rsidRPr="00472CAC">
        <w:rPr>
          <w:rFonts w:cs="Arial"/>
          <w:i w:val="0"/>
          <w:sz w:val="20"/>
        </w:rPr>
        <w:t>6</w:t>
      </w:r>
      <w:r w:rsidR="00B22429" w:rsidRPr="00472CAC">
        <w:rPr>
          <w:rFonts w:cs="Arial"/>
          <w:i w:val="0"/>
          <w:sz w:val="20"/>
        </w:rPr>
        <w:t>.</w:t>
      </w:r>
      <w:r w:rsidR="00DF6AFA" w:rsidRPr="00472CAC">
        <w:rPr>
          <w:rFonts w:cs="Arial"/>
          <w:i w:val="0"/>
          <w:sz w:val="20"/>
        </w:rPr>
        <w:t>3</w:t>
      </w:r>
      <w:r w:rsidR="00B22429" w:rsidRPr="00472CAC">
        <w:rPr>
          <w:rFonts w:cs="Arial"/>
          <w:i w:val="0"/>
          <w:sz w:val="20"/>
        </w:rPr>
        <w:t xml:space="preserve"> La valutazione dei rischi di corruzione</w:t>
      </w:r>
      <w:bookmarkEnd w:id="30"/>
    </w:p>
    <w:p w14:paraId="421B57DD" w14:textId="3E4791A6" w:rsidR="00B22429" w:rsidRPr="00472CAC" w:rsidRDefault="00B22429" w:rsidP="00B22429">
      <w:pPr>
        <w:pStyle w:val="Body"/>
        <w:tabs>
          <w:tab w:val="clear" w:pos="5040"/>
        </w:tabs>
        <w:spacing w:before="60" w:line="240" w:lineRule="auto"/>
        <w:rPr>
          <w:rFonts w:ascii="Arial" w:hAnsi="Arial" w:cs="Arial"/>
          <w:sz w:val="20"/>
          <w:lang w:val="it-IT"/>
        </w:rPr>
      </w:pPr>
      <w:r w:rsidRPr="00472CAC">
        <w:rPr>
          <w:rFonts w:ascii="Arial" w:hAnsi="Arial" w:cs="Arial"/>
          <w:sz w:val="20"/>
          <w:lang w:val="it-IT"/>
        </w:rPr>
        <w:t>Per</w:t>
      </w:r>
      <w:r w:rsidR="004F40FD" w:rsidRPr="00472CAC">
        <w:rPr>
          <w:rFonts w:ascii="Arial" w:hAnsi="Arial" w:cs="Arial"/>
          <w:sz w:val="20"/>
          <w:lang w:val="it-IT"/>
        </w:rPr>
        <w:t xml:space="preserve"> la</w:t>
      </w:r>
      <w:r w:rsidRPr="00472CAC">
        <w:rPr>
          <w:rFonts w:ascii="Arial" w:hAnsi="Arial" w:cs="Arial"/>
          <w:sz w:val="20"/>
          <w:lang w:val="it-IT"/>
        </w:rPr>
        <w:t xml:space="preserve"> valutazione del rischio è stata adottata la metodologia indicata nell’Allegato 5 del PNA, opportunamente adattata alle dimensioni </w:t>
      </w:r>
      <w:r w:rsidR="003D4061" w:rsidRPr="00472CAC">
        <w:rPr>
          <w:rFonts w:ascii="Arial" w:hAnsi="Arial" w:cs="Arial"/>
          <w:sz w:val="20"/>
          <w:lang w:val="it-IT"/>
        </w:rPr>
        <w:t xml:space="preserve">aziendali </w:t>
      </w:r>
      <w:r w:rsidRPr="00472CAC">
        <w:rPr>
          <w:rFonts w:ascii="Arial" w:hAnsi="Arial" w:cs="Arial"/>
          <w:sz w:val="20"/>
          <w:lang w:val="it-IT"/>
        </w:rPr>
        <w:t>e alla struttura organizzativa d</w:t>
      </w:r>
      <w:r w:rsidR="003D4061" w:rsidRPr="00472CAC">
        <w:rPr>
          <w:rFonts w:ascii="Arial" w:hAnsi="Arial" w:cs="Arial"/>
          <w:sz w:val="20"/>
          <w:lang w:val="it-IT"/>
        </w:rPr>
        <w:t>ella</w:t>
      </w:r>
      <w:r w:rsidRPr="00472CAC">
        <w:rPr>
          <w:rFonts w:ascii="Arial" w:hAnsi="Arial" w:cs="Arial"/>
          <w:sz w:val="20"/>
          <w:lang w:val="it-IT"/>
        </w:rPr>
        <w:t xml:space="preserve"> </w:t>
      </w:r>
      <w:r w:rsidR="00472CAC" w:rsidRPr="006473D1">
        <w:rPr>
          <w:rFonts w:ascii="Arial" w:hAnsi="Arial" w:cs="Arial"/>
          <w:sz w:val="20"/>
          <w:lang w:val="it-IT"/>
        </w:rPr>
        <w:t>Fondazione</w:t>
      </w:r>
      <w:r w:rsidRPr="00472CAC">
        <w:rPr>
          <w:rFonts w:ascii="Arial" w:hAnsi="Arial" w:cs="Arial"/>
          <w:sz w:val="20"/>
          <w:lang w:val="it-IT"/>
        </w:rPr>
        <w:t>.</w:t>
      </w:r>
    </w:p>
    <w:p w14:paraId="2E069526" w14:textId="77777777" w:rsidR="00B22429" w:rsidRPr="00472CAC" w:rsidRDefault="00B22429" w:rsidP="00B22429">
      <w:pPr>
        <w:pStyle w:val="Body"/>
        <w:tabs>
          <w:tab w:val="clear" w:pos="5040"/>
        </w:tabs>
        <w:spacing w:before="60" w:line="240" w:lineRule="auto"/>
        <w:rPr>
          <w:rFonts w:ascii="Arial" w:hAnsi="Arial" w:cs="Arial"/>
          <w:sz w:val="20"/>
          <w:lang w:val="it-IT"/>
        </w:rPr>
      </w:pPr>
      <w:r w:rsidRPr="00472CAC">
        <w:rPr>
          <w:rFonts w:ascii="Arial" w:hAnsi="Arial" w:cs="Arial"/>
          <w:sz w:val="20"/>
          <w:lang w:val="it-IT"/>
        </w:rPr>
        <w:t>Per valutazione del rischio si intende il processo di:</w:t>
      </w:r>
    </w:p>
    <w:p w14:paraId="4D94A0CE" w14:textId="77777777" w:rsidR="00B22429" w:rsidRPr="00472CAC" w:rsidRDefault="00B22429" w:rsidP="00BF3627">
      <w:pPr>
        <w:pStyle w:val="Testo"/>
        <w:numPr>
          <w:ilvl w:val="0"/>
          <w:numId w:val="1"/>
        </w:numPr>
        <w:ind w:left="567" w:hanging="283"/>
        <w:rPr>
          <w:bCs w:val="0"/>
        </w:rPr>
      </w:pPr>
      <w:r w:rsidRPr="00472CAC">
        <w:rPr>
          <w:bCs w:val="0"/>
        </w:rPr>
        <w:t>identificazione dei rischi,</w:t>
      </w:r>
    </w:p>
    <w:p w14:paraId="59E9DC0C" w14:textId="77777777" w:rsidR="00B22429" w:rsidRPr="00472CAC" w:rsidRDefault="00B22429" w:rsidP="00BF3627">
      <w:pPr>
        <w:pStyle w:val="Testo"/>
        <w:numPr>
          <w:ilvl w:val="0"/>
          <w:numId w:val="1"/>
        </w:numPr>
        <w:ind w:left="567" w:hanging="283"/>
        <w:rPr>
          <w:bCs w:val="0"/>
        </w:rPr>
      </w:pPr>
      <w:r w:rsidRPr="00472CAC">
        <w:rPr>
          <w:bCs w:val="0"/>
        </w:rPr>
        <w:t>analisi dei rischi e</w:t>
      </w:r>
    </w:p>
    <w:p w14:paraId="7BAB90B2" w14:textId="77777777" w:rsidR="00B22429" w:rsidRPr="00472CAC" w:rsidRDefault="00B22429" w:rsidP="00BF3627">
      <w:pPr>
        <w:pStyle w:val="Testo"/>
        <w:numPr>
          <w:ilvl w:val="0"/>
          <w:numId w:val="1"/>
        </w:numPr>
        <w:ind w:left="567" w:hanging="283"/>
        <w:rPr>
          <w:bCs w:val="0"/>
        </w:rPr>
      </w:pPr>
      <w:r w:rsidRPr="00472CAC">
        <w:rPr>
          <w:bCs w:val="0"/>
        </w:rPr>
        <w:t>ponderazione dei rischi.</w:t>
      </w:r>
    </w:p>
    <w:p w14:paraId="6DE83CBF" w14:textId="77777777" w:rsidR="009072D1" w:rsidRDefault="009072D1" w:rsidP="00B22429">
      <w:pPr>
        <w:pStyle w:val="berschrift1"/>
        <w:spacing w:before="60"/>
        <w:ind w:right="125"/>
        <w:jc w:val="both"/>
        <w:rPr>
          <w:rFonts w:cs="Arial"/>
          <w:i w:val="0"/>
          <w:sz w:val="20"/>
        </w:rPr>
      </w:pPr>
      <w:bookmarkStart w:id="31" w:name="_Toc392654022"/>
    </w:p>
    <w:p w14:paraId="1006B842" w14:textId="6C64B107" w:rsidR="00B22429" w:rsidRPr="00472CAC" w:rsidRDefault="003D4061" w:rsidP="00B22429">
      <w:pPr>
        <w:pStyle w:val="berschrift1"/>
        <w:spacing w:before="60"/>
        <w:ind w:right="125"/>
        <w:jc w:val="both"/>
        <w:rPr>
          <w:rFonts w:cs="Arial"/>
          <w:i w:val="0"/>
          <w:sz w:val="20"/>
        </w:rPr>
      </w:pPr>
      <w:r w:rsidRPr="00472CAC">
        <w:rPr>
          <w:rFonts w:cs="Arial"/>
          <w:i w:val="0"/>
          <w:sz w:val="20"/>
        </w:rPr>
        <w:t>6</w:t>
      </w:r>
      <w:r w:rsidR="00B22429" w:rsidRPr="00472CAC">
        <w:rPr>
          <w:rFonts w:cs="Arial"/>
          <w:i w:val="0"/>
          <w:sz w:val="20"/>
        </w:rPr>
        <w:t>.</w:t>
      </w:r>
      <w:r w:rsidR="00DF6AFA" w:rsidRPr="00472CAC">
        <w:rPr>
          <w:rFonts w:cs="Arial"/>
          <w:i w:val="0"/>
          <w:sz w:val="20"/>
        </w:rPr>
        <w:t>4</w:t>
      </w:r>
      <w:r w:rsidR="00B22429" w:rsidRPr="00472CAC">
        <w:rPr>
          <w:rFonts w:cs="Arial"/>
          <w:i w:val="0"/>
          <w:sz w:val="20"/>
        </w:rPr>
        <w:t xml:space="preserve"> L’identificazione dei rischi</w:t>
      </w:r>
      <w:bookmarkEnd w:id="31"/>
    </w:p>
    <w:p w14:paraId="6CD76A5B" w14:textId="2ADE4AF4" w:rsidR="0032607C" w:rsidRPr="00472CAC" w:rsidRDefault="00B22429" w:rsidP="00B22429">
      <w:pPr>
        <w:pStyle w:val="Body"/>
        <w:tabs>
          <w:tab w:val="clear" w:pos="5040"/>
        </w:tabs>
        <w:spacing w:before="60" w:line="240" w:lineRule="auto"/>
        <w:rPr>
          <w:rFonts w:ascii="Arial" w:hAnsi="Arial" w:cs="Arial"/>
          <w:sz w:val="20"/>
          <w:lang w:val="it-IT"/>
        </w:rPr>
      </w:pPr>
      <w:r w:rsidRPr="00472CAC">
        <w:rPr>
          <w:rFonts w:ascii="Arial" w:hAnsi="Arial" w:cs="Arial"/>
          <w:sz w:val="20"/>
          <w:lang w:val="it-IT"/>
        </w:rPr>
        <w:t>1</w:t>
      </w:r>
      <w:r w:rsidR="0032607C" w:rsidRPr="00472CAC">
        <w:rPr>
          <w:rFonts w:ascii="Arial" w:hAnsi="Arial" w:cs="Arial"/>
          <w:sz w:val="20"/>
          <w:lang w:val="it-IT"/>
        </w:rPr>
        <w:t xml:space="preserve">. L’attività di identificazione dei rischi richiede che per ciascun processo o fase di processo siano fatti emergere i possibili rischi di corruzione. I rischi </w:t>
      </w:r>
      <w:r w:rsidR="003D4061" w:rsidRPr="00472CAC">
        <w:rPr>
          <w:rFonts w:ascii="Arial" w:hAnsi="Arial" w:cs="Arial"/>
          <w:sz w:val="20"/>
          <w:lang w:val="it-IT"/>
        </w:rPr>
        <w:t>nella</w:t>
      </w:r>
      <w:r w:rsidR="0032607C" w:rsidRPr="00472CAC">
        <w:rPr>
          <w:rFonts w:ascii="Arial" w:hAnsi="Arial" w:cs="Arial"/>
          <w:sz w:val="20"/>
          <w:lang w:val="it-IT"/>
        </w:rPr>
        <w:t xml:space="preserve"> </w:t>
      </w:r>
      <w:r w:rsidR="00472CAC">
        <w:rPr>
          <w:rFonts w:ascii="Arial" w:hAnsi="Arial" w:cs="Arial"/>
          <w:sz w:val="20"/>
        </w:rPr>
        <w:t>Fondazione</w:t>
      </w:r>
      <w:r w:rsidR="00D9098C" w:rsidRPr="00472CAC">
        <w:rPr>
          <w:rFonts w:ascii="Arial" w:hAnsi="Arial" w:cs="Arial"/>
          <w:sz w:val="20"/>
          <w:lang w:val="it-IT"/>
        </w:rPr>
        <w:t xml:space="preserve"> </w:t>
      </w:r>
      <w:r w:rsidR="0032607C" w:rsidRPr="00472CAC">
        <w:rPr>
          <w:rFonts w:ascii="Arial" w:hAnsi="Arial" w:cs="Arial"/>
          <w:sz w:val="20"/>
          <w:lang w:val="it-IT"/>
        </w:rPr>
        <w:t>sono stati pertanto identificati:</w:t>
      </w:r>
    </w:p>
    <w:p w14:paraId="1F180F9C" w14:textId="4A0A9E1C" w:rsidR="0032607C" w:rsidRPr="00472CAC" w:rsidRDefault="0032607C" w:rsidP="00BF3627">
      <w:pPr>
        <w:pStyle w:val="Testo"/>
        <w:numPr>
          <w:ilvl w:val="0"/>
          <w:numId w:val="1"/>
        </w:numPr>
        <w:ind w:left="567" w:hanging="283"/>
        <w:rPr>
          <w:bCs w:val="0"/>
        </w:rPr>
      </w:pPr>
      <w:r w:rsidRPr="00472CAC">
        <w:rPr>
          <w:bCs w:val="0"/>
        </w:rPr>
        <w:t>mediante consultazione e confronto tra i soggetti coinvolti, tenendo</w:t>
      </w:r>
      <w:r w:rsidR="00B22429" w:rsidRPr="00472CAC">
        <w:rPr>
          <w:bCs w:val="0"/>
        </w:rPr>
        <w:t xml:space="preserve"> presenti le specificità </w:t>
      </w:r>
      <w:r w:rsidR="00DC4D70" w:rsidRPr="00472CAC">
        <w:rPr>
          <w:bCs w:val="0"/>
        </w:rPr>
        <w:t xml:space="preserve">della </w:t>
      </w:r>
      <w:r w:rsidR="00472CAC">
        <w:rPr>
          <w:bCs w:val="0"/>
        </w:rPr>
        <w:t>Fondazione</w:t>
      </w:r>
      <w:r w:rsidRPr="00472CAC">
        <w:rPr>
          <w:bCs w:val="0"/>
        </w:rPr>
        <w:t>, di ciascun processo e del livello organizzativo a cui il processo si colloca;</w:t>
      </w:r>
    </w:p>
    <w:p w14:paraId="791B9289" w14:textId="7D729EAB" w:rsidR="0032607C" w:rsidRPr="00472CAC" w:rsidRDefault="0032607C" w:rsidP="00BF3627">
      <w:pPr>
        <w:pStyle w:val="Testo"/>
        <w:numPr>
          <w:ilvl w:val="0"/>
          <w:numId w:val="1"/>
        </w:numPr>
        <w:ind w:left="567" w:hanging="283"/>
        <w:rPr>
          <w:bCs w:val="0"/>
        </w:rPr>
      </w:pPr>
      <w:r w:rsidRPr="00472CAC">
        <w:rPr>
          <w:bCs w:val="0"/>
        </w:rPr>
        <w:t>mediante analisi e valutazione delle procedure documentate (regolamenti, istruzioni, ecc.), delle registrazioni e delle prassi adottate d</w:t>
      </w:r>
      <w:r w:rsidR="003D4061" w:rsidRPr="00472CAC">
        <w:rPr>
          <w:bCs w:val="0"/>
        </w:rPr>
        <w:t>all</w:t>
      </w:r>
      <w:r w:rsidRPr="00472CAC">
        <w:rPr>
          <w:bCs w:val="0"/>
        </w:rPr>
        <w:t xml:space="preserve">a </w:t>
      </w:r>
      <w:r w:rsidR="00472CAC" w:rsidRPr="00472CAC">
        <w:t>Fondazione</w:t>
      </w:r>
      <w:r w:rsidR="00D9098C" w:rsidRPr="00472CAC">
        <w:rPr>
          <w:bCs w:val="0"/>
        </w:rPr>
        <w:t xml:space="preserve"> per c</w:t>
      </w:r>
      <w:r w:rsidRPr="00472CAC">
        <w:rPr>
          <w:bCs w:val="0"/>
        </w:rPr>
        <w:t>iascun processo;</w:t>
      </w:r>
    </w:p>
    <w:p w14:paraId="31D17AD2" w14:textId="53280D14" w:rsidR="0032607C" w:rsidRPr="00472CAC" w:rsidRDefault="0032607C" w:rsidP="00BF3627">
      <w:pPr>
        <w:pStyle w:val="Testo"/>
        <w:numPr>
          <w:ilvl w:val="0"/>
          <w:numId w:val="1"/>
        </w:numPr>
        <w:ind w:left="567" w:hanging="283"/>
        <w:rPr>
          <w:bCs w:val="0"/>
        </w:rPr>
      </w:pPr>
      <w:r w:rsidRPr="00472CAC">
        <w:rPr>
          <w:bCs w:val="0"/>
        </w:rPr>
        <w:t xml:space="preserve">dai dati e dalle informazioni tratte dal passato </w:t>
      </w:r>
      <w:r w:rsidR="00DC4D70" w:rsidRPr="00472CAC">
        <w:rPr>
          <w:bCs w:val="0"/>
        </w:rPr>
        <w:t xml:space="preserve">della </w:t>
      </w:r>
      <w:r w:rsidR="00472CAC">
        <w:rPr>
          <w:bCs w:val="0"/>
        </w:rPr>
        <w:t>Fondazione</w:t>
      </w:r>
      <w:r w:rsidRPr="00472CAC">
        <w:rPr>
          <w:bCs w:val="0"/>
        </w:rPr>
        <w:t xml:space="preserve"> e dalle considerazioni di precedenti giudiziali o disciplinari che hanno interessato </w:t>
      </w:r>
      <w:r w:rsidR="003D4061" w:rsidRPr="00472CAC">
        <w:rPr>
          <w:bCs w:val="0"/>
        </w:rPr>
        <w:t xml:space="preserve">la </w:t>
      </w:r>
      <w:r w:rsidR="00472CAC" w:rsidRPr="00472CAC">
        <w:t>Fondazione</w:t>
      </w:r>
      <w:r w:rsidRPr="00472CAC">
        <w:rPr>
          <w:bCs w:val="0"/>
        </w:rPr>
        <w:t>.</w:t>
      </w:r>
    </w:p>
    <w:p w14:paraId="4C61973D" w14:textId="77777777" w:rsidR="0032607C" w:rsidRPr="00472CAC" w:rsidRDefault="00B22429" w:rsidP="00B22429">
      <w:pPr>
        <w:pStyle w:val="Body"/>
        <w:tabs>
          <w:tab w:val="clear" w:pos="5040"/>
        </w:tabs>
        <w:spacing w:before="60" w:line="240" w:lineRule="auto"/>
        <w:rPr>
          <w:rFonts w:ascii="Arial" w:hAnsi="Arial" w:cs="Arial"/>
          <w:sz w:val="20"/>
          <w:lang w:val="it-IT"/>
        </w:rPr>
      </w:pPr>
      <w:r w:rsidRPr="00472CAC">
        <w:rPr>
          <w:rFonts w:ascii="Arial" w:hAnsi="Arial" w:cs="Arial"/>
          <w:sz w:val="20"/>
          <w:lang w:val="it-IT"/>
        </w:rPr>
        <w:t>2</w:t>
      </w:r>
      <w:r w:rsidR="0032607C" w:rsidRPr="00472CAC">
        <w:rPr>
          <w:rFonts w:ascii="Arial" w:hAnsi="Arial" w:cs="Arial"/>
          <w:sz w:val="20"/>
          <w:lang w:val="it-IT"/>
        </w:rPr>
        <w:t>. L’analisi dei rischi consiste nella valutazione della probabilità che il rischio si realizzi e delle conseguenze che il rischio produce (probabilità ed impatto dell’accadimento) per giungere alla determinazione del livello di rischio. I criteri utilizzati per stimare la probabilità e l’impatto e per valutare il livello di rischio sono quelli indicati nell'Allegato n.5 al PNA, come di seguito esposto.</w:t>
      </w:r>
    </w:p>
    <w:p w14:paraId="56F3EDE7" w14:textId="77777777" w:rsidR="0032607C" w:rsidRPr="00472CAC" w:rsidRDefault="00AB5353" w:rsidP="00B22429">
      <w:pPr>
        <w:pStyle w:val="Body"/>
        <w:tabs>
          <w:tab w:val="clear" w:pos="5040"/>
        </w:tabs>
        <w:spacing w:before="60" w:line="240" w:lineRule="auto"/>
        <w:rPr>
          <w:rFonts w:ascii="Arial" w:hAnsi="Arial" w:cs="Arial"/>
          <w:sz w:val="20"/>
          <w:lang w:val="it-IT"/>
        </w:rPr>
      </w:pPr>
      <w:r w:rsidRPr="00472CAC">
        <w:rPr>
          <w:rFonts w:ascii="Arial" w:hAnsi="Arial" w:cs="Arial"/>
          <w:sz w:val="20"/>
          <w:lang w:val="it-IT"/>
        </w:rPr>
        <w:t xml:space="preserve">3. </w:t>
      </w:r>
      <w:r w:rsidR="0032607C" w:rsidRPr="00472CAC">
        <w:rPr>
          <w:rFonts w:ascii="Arial" w:hAnsi="Arial" w:cs="Arial"/>
          <w:sz w:val="20"/>
          <w:lang w:val="it-IT"/>
        </w:rPr>
        <w:t>La probabilità dell’accadimento è misurata in termini di:</w:t>
      </w:r>
    </w:p>
    <w:p w14:paraId="66FAA296" w14:textId="77777777" w:rsidR="0032607C" w:rsidRPr="00472CAC" w:rsidRDefault="0032607C" w:rsidP="00BF3627">
      <w:pPr>
        <w:pStyle w:val="Testo"/>
        <w:numPr>
          <w:ilvl w:val="0"/>
          <w:numId w:val="1"/>
        </w:numPr>
        <w:ind w:left="567" w:hanging="283"/>
        <w:rPr>
          <w:bCs w:val="0"/>
        </w:rPr>
      </w:pPr>
      <w:r w:rsidRPr="00472CAC">
        <w:rPr>
          <w:bCs w:val="0"/>
        </w:rPr>
        <w:t>livello di discrezionalità del processo (presenza di vincoli legislativi e/o atti amministrativi);</w:t>
      </w:r>
    </w:p>
    <w:p w14:paraId="383C555F" w14:textId="77777777" w:rsidR="0032607C" w:rsidRPr="00472CAC" w:rsidRDefault="0032607C" w:rsidP="00BF3627">
      <w:pPr>
        <w:pStyle w:val="Testo"/>
        <w:numPr>
          <w:ilvl w:val="0"/>
          <w:numId w:val="1"/>
        </w:numPr>
        <w:ind w:left="567" w:hanging="283"/>
        <w:rPr>
          <w:bCs w:val="0"/>
        </w:rPr>
      </w:pPr>
      <w:r w:rsidRPr="00472CAC">
        <w:rPr>
          <w:bCs w:val="0"/>
        </w:rPr>
        <w:t>rilevanza (effetti) del processo</w:t>
      </w:r>
      <w:r w:rsidR="00DE7530" w:rsidRPr="00472CAC">
        <w:rPr>
          <w:bCs w:val="0"/>
        </w:rPr>
        <w:t xml:space="preserve"> verso l’esterno</w:t>
      </w:r>
      <w:r w:rsidRPr="00472CAC">
        <w:rPr>
          <w:bCs w:val="0"/>
        </w:rPr>
        <w:t>;</w:t>
      </w:r>
    </w:p>
    <w:p w14:paraId="7DA3E12B" w14:textId="77777777" w:rsidR="0032607C" w:rsidRPr="00472CAC" w:rsidRDefault="0032607C" w:rsidP="00BF3627">
      <w:pPr>
        <w:pStyle w:val="Testo"/>
        <w:numPr>
          <w:ilvl w:val="0"/>
          <w:numId w:val="1"/>
        </w:numPr>
        <w:ind w:left="567" w:hanging="283"/>
        <w:rPr>
          <w:bCs w:val="0"/>
        </w:rPr>
      </w:pPr>
      <w:r w:rsidRPr="00472CAC">
        <w:rPr>
          <w:bCs w:val="0"/>
        </w:rPr>
        <w:t xml:space="preserve">complessità del processo in termini di coinvolgimento di unità </w:t>
      </w:r>
      <w:r w:rsidR="003D4061" w:rsidRPr="00472CAC">
        <w:rPr>
          <w:bCs w:val="0"/>
        </w:rPr>
        <w:t xml:space="preserve">aziendali </w:t>
      </w:r>
      <w:r w:rsidRPr="00472CAC">
        <w:rPr>
          <w:bCs w:val="0"/>
        </w:rPr>
        <w:t>e fasi successive;</w:t>
      </w:r>
    </w:p>
    <w:p w14:paraId="13022FA7" w14:textId="77777777" w:rsidR="0032607C" w:rsidRPr="00472CAC" w:rsidRDefault="0032607C" w:rsidP="00BF3627">
      <w:pPr>
        <w:pStyle w:val="Testo"/>
        <w:numPr>
          <w:ilvl w:val="0"/>
          <w:numId w:val="1"/>
        </w:numPr>
        <w:ind w:left="567" w:hanging="283"/>
        <w:rPr>
          <w:bCs w:val="0"/>
        </w:rPr>
      </w:pPr>
      <w:r w:rsidRPr="00472CAC">
        <w:rPr>
          <w:bCs w:val="0"/>
        </w:rPr>
        <w:t>valore economico rispetto a soggetti esterni;</w:t>
      </w:r>
    </w:p>
    <w:p w14:paraId="55EAC50D" w14:textId="77777777" w:rsidR="0032607C" w:rsidRPr="00472CAC" w:rsidRDefault="0032607C" w:rsidP="00BF3627">
      <w:pPr>
        <w:pStyle w:val="Testo"/>
        <w:numPr>
          <w:ilvl w:val="0"/>
          <w:numId w:val="1"/>
        </w:numPr>
        <w:ind w:left="567" w:hanging="283"/>
        <w:rPr>
          <w:bCs w:val="0"/>
        </w:rPr>
      </w:pPr>
      <w:r w:rsidRPr="00472CAC">
        <w:rPr>
          <w:bCs w:val="0"/>
        </w:rPr>
        <w:t>frazionabilità del processo in termini di suddivisione in pluralità di operazioni per raggiungere il medesimo risultato (per es.: pluralità di affidamenti ridotti).</w:t>
      </w:r>
    </w:p>
    <w:p w14:paraId="2A966415" w14:textId="77777777" w:rsidR="0032607C" w:rsidRPr="00472CAC" w:rsidRDefault="00AB5353" w:rsidP="00B22429">
      <w:pPr>
        <w:pStyle w:val="Body"/>
        <w:tabs>
          <w:tab w:val="clear" w:pos="5040"/>
        </w:tabs>
        <w:spacing w:before="60" w:line="240" w:lineRule="auto"/>
        <w:rPr>
          <w:rFonts w:ascii="Arial" w:hAnsi="Arial" w:cs="Arial"/>
          <w:sz w:val="20"/>
          <w:lang w:val="it-IT"/>
        </w:rPr>
      </w:pPr>
      <w:r w:rsidRPr="00472CAC">
        <w:rPr>
          <w:rFonts w:ascii="Arial" w:hAnsi="Arial" w:cs="Arial"/>
          <w:sz w:val="20"/>
          <w:lang w:val="it-IT"/>
        </w:rPr>
        <w:t xml:space="preserve">4. </w:t>
      </w:r>
      <w:r w:rsidR="0032607C" w:rsidRPr="00472CAC">
        <w:rPr>
          <w:rFonts w:ascii="Arial" w:hAnsi="Arial" w:cs="Arial"/>
          <w:sz w:val="20"/>
          <w:lang w:val="it-IT"/>
        </w:rPr>
        <w:t>L’impatto dell’accadimento è misurato in termini di:</w:t>
      </w:r>
    </w:p>
    <w:p w14:paraId="668A43BB" w14:textId="77777777" w:rsidR="0032607C" w:rsidRPr="00472CAC" w:rsidRDefault="0032607C" w:rsidP="00BF3627">
      <w:pPr>
        <w:pStyle w:val="Testo"/>
        <w:numPr>
          <w:ilvl w:val="0"/>
          <w:numId w:val="1"/>
        </w:numPr>
        <w:ind w:left="567" w:hanging="283"/>
        <w:rPr>
          <w:bCs w:val="0"/>
        </w:rPr>
      </w:pPr>
      <w:r w:rsidRPr="00472CAC">
        <w:rPr>
          <w:bCs w:val="0"/>
        </w:rPr>
        <w:t>impatto organizzativo in termini di percentuale di personale impiegato nel processo rispetto al totale del personale del servizio;</w:t>
      </w:r>
    </w:p>
    <w:p w14:paraId="61554F6C" w14:textId="5C7AE04B" w:rsidR="0032607C" w:rsidRPr="00472CAC" w:rsidRDefault="0032607C" w:rsidP="00BF3627">
      <w:pPr>
        <w:pStyle w:val="Testo"/>
        <w:numPr>
          <w:ilvl w:val="0"/>
          <w:numId w:val="1"/>
        </w:numPr>
        <w:ind w:left="567" w:hanging="283"/>
        <w:rPr>
          <w:bCs w:val="0"/>
        </w:rPr>
      </w:pPr>
      <w:r w:rsidRPr="00472CAC">
        <w:rPr>
          <w:bCs w:val="0"/>
        </w:rPr>
        <w:t>impatto economico in termini di eventuali pronunce di sentenze della Corte dei conti a carico di dipendenti e a</w:t>
      </w:r>
      <w:r w:rsidR="00FE37CC" w:rsidRPr="00472CAC">
        <w:rPr>
          <w:bCs w:val="0"/>
        </w:rPr>
        <w:t xml:space="preserve">mministratori </w:t>
      </w:r>
      <w:r w:rsidR="00DC4D70" w:rsidRPr="00472CAC">
        <w:rPr>
          <w:bCs w:val="0"/>
        </w:rPr>
        <w:t xml:space="preserve">della </w:t>
      </w:r>
      <w:r w:rsidR="00472CAC">
        <w:rPr>
          <w:bCs w:val="0"/>
        </w:rPr>
        <w:t>Fondazione</w:t>
      </w:r>
      <w:r w:rsidR="00B22429" w:rsidRPr="00472CAC">
        <w:rPr>
          <w:bCs w:val="0"/>
        </w:rPr>
        <w:t xml:space="preserve"> </w:t>
      </w:r>
      <w:r w:rsidRPr="00472CAC">
        <w:rPr>
          <w:bCs w:val="0"/>
        </w:rPr>
        <w:t>di risarcimento del danno negli ultimi 5 anni;</w:t>
      </w:r>
    </w:p>
    <w:p w14:paraId="20D4D10E" w14:textId="77777777" w:rsidR="0032607C" w:rsidRPr="00472CAC" w:rsidRDefault="0032607C" w:rsidP="00BF3627">
      <w:pPr>
        <w:pStyle w:val="Testo"/>
        <w:numPr>
          <w:ilvl w:val="0"/>
          <w:numId w:val="1"/>
        </w:numPr>
        <w:ind w:left="567" w:hanging="283"/>
        <w:rPr>
          <w:bCs w:val="0"/>
        </w:rPr>
      </w:pPr>
      <w:r w:rsidRPr="00472CAC">
        <w:rPr>
          <w:bCs w:val="0"/>
        </w:rPr>
        <w:t>impatto reputazionale in termini di pubblicazione su giornali e simili di articoli aventi ad oggetto eventi colluttivi negli ultimi 5 anni;</w:t>
      </w:r>
    </w:p>
    <w:p w14:paraId="1F64D25E" w14:textId="7C9B1B90" w:rsidR="0032607C" w:rsidRPr="00472CAC" w:rsidRDefault="0032607C" w:rsidP="00BF3627">
      <w:pPr>
        <w:pStyle w:val="Testo"/>
        <w:numPr>
          <w:ilvl w:val="0"/>
          <w:numId w:val="1"/>
        </w:numPr>
        <w:ind w:left="567" w:hanging="283"/>
        <w:rPr>
          <w:bCs w:val="0"/>
        </w:rPr>
      </w:pPr>
      <w:r w:rsidRPr="00472CAC">
        <w:rPr>
          <w:bCs w:val="0"/>
        </w:rPr>
        <w:t xml:space="preserve">impatto organizzativo, economico e sull’immagine, ovvero, rilevazione del livello al quale può collocarsi il rischio dell’evento (livello apicale, livello </w:t>
      </w:r>
      <w:r w:rsidR="00B22429" w:rsidRPr="00472CAC">
        <w:rPr>
          <w:bCs w:val="0"/>
        </w:rPr>
        <w:t xml:space="preserve">intermedio o livello basso </w:t>
      </w:r>
      <w:r w:rsidR="00DC4D70" w:rsidRPr="00472CAC">
        <w:rPr>
          <w:bCs w:val="0"/>
        </w:rPr>
        <w:t xml:space="preserve">della </w:t>
      </w:r>
      <w:r w:rsidR="00472CAC">
        <w:rPr>
          <w:bCs w:val="0"/>
        </w:rPr>
        <w:t>Fondazione</w:t>
      </w:r>
      <w:r w:rsidRPr="00472CAC">
        <w:rPr>
          <w:bCs w:val="0"/>
        </w:rPr>
        <w:t>).</w:t>
      </w:r>
    </w:p>
    <w:p w14:paraId="79E7102D" w14:textId="77777777" w:rsidR="0032607C" w:rsidRPr="00472CAC" w:rsidRDefault="00AB5353" w:rsidP="00B22429">
      <w:pPr>
        <w:pStyle w:val="Body"/>
        <w:tabs>
          <w:tab w:val="clear" w:pos="5040"/>
        </w:tabs>
        <w:spacing w:before="60" w:line="240" w:lineRule="auto"/>
        <w:rPr>
          <w:rFonts w:ascii="Arial" w:hAnsi="Arial" w:cs="Arial"/>
          <w:sz w:val="20"/>
          <w:lang w:val="it-IT"/>
        </w:rPr>
      </w:pPr>
      <w:r w:rsidRPr="00472CAC">
        <w:rPr>
          <w:rFonts w:ascii="Arial" w:hAnsi="Arial" w:cs="Arial"/>
          <w:sz w:val="20"/>
          <w:lang w:val="it-IT"/>
        </w:rPr>
        <w:t xml:space="preserve">5. </w:t>
      </w:r>
      <w:r w:rsidR="0032607C" w:rsidRPr="00472CAC">
        <w:rPr>
          <w:rFonts w:ascii="Arial" w:hAnsi="Arial" w:cs="Arial"/>
          <w:sz w:val="20"/>
          <w:lang w:val="it-IT"/>
        </w:rPr>
        <w:t>Il valore della probabilità e il valore dell’impatto determinano una valutazione complessiva del rischio rappresentata dai seguenti gradi di valutazione:</w:t>
      </w:r>
    </w:p>
    <w:p w14:paraId="306478BF" w14:textId="77777777" w:rsidR="0032607C" w:rsidRPr="00472CAC" w:rsidRDefault="0032607C" w:rsidP="00BF3627">
      <w:pPr>
        <w:pStyle w:val="Testo"/>
        <w:numPr>
          <w:ilvl w:val="0"/>
          <w:numId w:val="1"/>
        </w:numPr>
        <w:ind w:left="567" w:hanging="283"/>
        <w:rPr>
          <w:bCs w:val="0"/>
        </w:rPr>
      </w:pPr>
      <w:r w:rsidRPr="00472CAC">
        <w:rPr>
          <w:bCs w:val="0"/>
        </w:rPr>
        <w:t>rischio bass</w:t>
      </w:r>
      <w:r w:rsidR="00102498" w:rsidRPr="00472CAC">
        <w:rPr>
          <w:bCs w:val="0"/>
        </w:rPr>
        <w:t>o</w:t>
      </w:r>
      <w:r w:rsidRPr="00472CAC">
        <w:rPr>
          <w:bCs w:val="0"/>
        </w:rPr>
        <w:t>.</w:t>
      </w:r>
    </w:p>
    <w:p w14:paraId="19790E88" w14:textId="77777777" w:rsidR="0032607C" w:rsidRPr="00472CAC" w:rsidRDefault="0032607C" w:rsidP="00BF3627">
      <w:pPr>
        <w:pStyle w:val="Testo"/>
        <w:numPr>
          <w:ilvl w:val="0"/>
          <w:numId w:val="1"/>
        </w:numPr>
        <w:ind w:left="567" w:hanging="283"/>
        <w:rPr>
          <w:bCs w:val="0"/>
        </w:rPr>
      </w:pPr>
      <w:r w:rsidRPr="00472CAC">
        <w:rPr>
          <w:bCs w:val="0"/>
        </w:rPr>
        <w:t>rischio medio.</w:t>
      </w:r>
    </w:p>
    <w:p w14:paraId="542F3466" w14:textId="77777777" w:rsidR="0032607C" w:rsidRPr="00472CAC" w:rsidRDefault="0032607C" w:rsidP="00BF3627">
      <w:pPr>
        <w:pStyle w:val="Testo"/>
        <w:numPr>
          <w:ilvl w:val="0"/>
          <w:numId w:val="1"/>
        </w:numPr>
        <w:ind w:left="567" w:hanging="283"/>
        <w:rPr>
          <w:bCs w:val="0"/>
        </w:rPr>
      </w:pPr>
      <w:r w:rsidRPr="00472CAC">
        <w:rPr>
          <w:bCs w:val="0"/>
        </w:rPr>
        <w:t>rischio alto.</w:t>
      </w:r>
    </w:p>
    <w:p w14:paraId="31FA015A" w14:textId="77777777" w:rsidR="00B22429" w:rsidRPr="00472CAC" w:rsidRDefault="00B22429" w:rsidP="00B22429">
      <w:pPr>
        <w:pStyle w:val="berschrift1"/>
        <w:spacing w:before="60"/>
        <w:ind w:right="125"/>
        <w:jc w:val="both"/>
        <w:rPr>
          <w:rFonts w:cs="Arial"/>
          <w:i w:val="0"/>
          <w:caps/>
          <w:smallCaps/>
          <w:sz w:val="20"/>
        </w:rPr>
      </w:pPr>
    </w:p>
    <w:p w14:paraId="5F129A6F" w14:textId="77777777" w:rsidR="00B22429" w:rsidRPr="00472CAC" w:rsidRDefault="003D4061" w:rsidP="00B22429">
      <w:pPr>
        <w:pStyle w:val="berschrift1"/>
        <w:spacing w:before="60"/>
        <w:ind w:right="125"/>
        <w:jc w:val="both"/>
        <w:rPr>
          <w:rFonts w:cs="Arial"/>
          <w:i w:val="0"/>
          <w:sz w:val="20"/>
        </w:rPr>
      </w:pPr>
      <w:bookmarkStart w:id="32" w:name="_Toc392654023"/>
      <w:r w:rsidRPr="00472CAC">
        <w:rPr>
          <w:rFonts w:cs="Arial"/>
          <w:i w:val="0"/>
          <w:sz w:val="20"/>
        </w:rPr>
        <w:t>6</w:t>
      </w:r>
      <w:r w:rsidR="00B22429" w:rsidRPr="00472CAC">
        <w:rPr>
          <w:rFonts w:cs="Arial"/>
          <w:i w:val="0"/>
          <w:sz w:val="20"/>
        </w:rPr>
        <w:t>.</w:t>
      </w:r>
      <w:r w:rsidR="00DF6AFA" w:rsidRPr="00472CAC">
        <w:rPr>
          <w:rFonts w:cs="Arial"/>
          <w:i w:val="0"/>
          <w:sz w:val="20"/>
        </w:rPr>
        <w:t xml:space="preserve">5 </w:t>
      </w:r>
      <w:r w:rsidR="00B22429" w:rsidRPr="00472CAC">
        <w:rPr>
          <w:rFonts w:cs="Arial"/>
          <w:i w:val="0"/>
          <w:sz w:val="20"/>
        </w:rPr>
        <w:t>La ponderazione del rischio</w:t>
      </w:r>
      <w:bookmarkEnd w:id="32"/>
    </w:p>
    <w:p w14:paraId="67BB6BC3" w14:textId="77777777" w:rsidR="0032607C" w:rsidRPr="00472CAC" w:rsidRDefault="0032607C" w:rsidP="00B22429">
      <w:pPr>
        <w:pStyle w:val="Body"/>
        <w:tabs>
          <w:tab w:val="clear" w:pos="5040"/>
        </w:tabs>
        <w:spacing w:before="60" w:line="240" w:lineRule="auto"/>
        <w:rPr>
          <w:rFonts w:ascii="Arial" w:hAnsi="Arial" w:cs="Arial"/>
          <w:sz w:val="20"/>
          <w:lang w:val="it-IT"/>
        </w:rPr>
      </w:pPr>
      <w:r w:rsidRPr="00472CAC">
        <w:rPr>
          <w:rFonts w:ascii="Arial" w:hAnsi="Arial" w:cs="Arial"/>
          <w:sz w:val="20"/>
          <w:lang w:val="it-IT"/>
        </w:rPr>
        <w:t>Per i processi caratterizzati da un livello di rischio medio/alto è definito un piano di misure volte a ridurre/eliminare il rischio.</w:t>
      </w:r>
    </w:p>
    <w:p w14:paraId="1C221712" w14:textId="77777777" w:rsidR="00B22429" w:rsidRPr="00472CAC" w:rsidRDefault="00B22429" w:rsidP="0032607C">
      <w:pPr>
        <w:autoSpaceDE w:val="0"/>
        <w:autoSpaceDN w:val="0"/>
        <w:adjustRightInd w:val="0"/>
        <w:spacing w:before="60"/>
        <w:jc w:val="both"/>
        <w:rPr>
          <w:sz w:val="22"/>
          <w:szCs w:val="22"/>
        </w:rPr>
      </w:pPr>
    </w:p>
    <w:p w14:paraId="62DBD159" w14:textId="77777777" w:rsidR="00B22429" w:rsidRPr="00472CAC" w:rsidRDefault="003D4061" w:rsidP="00B22429">
      <w:pPr>
        <w:pStyle w:val="berschrift1"/>
        <w:spacing w:before="60"/>
        <w:ind w:right="125"/>
        <w:jc w:val="both"/>
        <w:rPr>
          <w:rFonts w:cs="Arial"/>
          <w:i w:val="0"/>
          <w:sz w:val="20"/>
        </w:rPr>
      </w:pPr>
      <w:bookmarkStart w:id="33" w:name="_Toc392654024"/>
      <w:r w:rsidRPr="00472CAC">
        <w:rPr>
          <w:rFonts w:cs="Arial"/>
          <w:i w:val="0"/>
          <w:sz w:val="20"/>
        </w:rPr>
        <w:t>6</w:t>
      </w:r>
      <w:r w:rsidR="00B22429" w:rsidRPr="00472CAC">
        <w:rPr>
          <w:rFonts w:cs="Arial"/>
          <w:i w:val="0"/>
          <w:sz w:val="20"/>
        </w:rPr>
        <w:t>.</w:t>
      </w:r>
      <w:r w:rsidR="00DF6AFA" w:rsidRPr="00472CAC">
        <w:rPr>
          <w:rFonts w:cs="Arial"/>
          <w:i w:val="0"/>
          <w:sz w:val="20"/>
        </w:rPr>
        <w:t>6</w:t>
      </w:r>
      <w:r w:rsidR="00B22429" w:rsidRPr="00472CAC">
        <w:rPr>
          <w:rFonts w:cs="Arial"/>
          <w:i w:val="0"/>
          <w:sz w:val="20"/>
        </w:rPr>
        <w:t xml:space="preserve"> Il trattamento del rischio</w:t>
      </w:r>
      <w:bookmarkEnd w:id="33"/>
    </w:p>
    <w:p w14:paraId="25FB2BEF" w14:textId="77777777" w:rsidR="0032607C" w:rsidRPr="00472CAC" w:rsidRDefault="0032607C" w:rsidP="00B22429">
      <w:pPr>
        <w:pStyle w:val="Body"/>
        <w:tabs>
          <w:tab w:val="clear" w:pos="5040"/>
        </w:tabs>
        <w:spacing w:before="60" w:line="240" w:lineRule="auto"/>
        <w:rPr>
          <w:rFonts w:ascii="Arial" w:hAnsi="Arial" w:cs="Arial"/>
          <w:sz w:val="20"/>
          <w:lang w:val="it-IT"/>
        </w:rPr>
      </w:pPr>
      <w:r w:rsidRPr="00472CAC">
        <w:rPr>
          <w:rFonts w:ascii="Arial" w:hAnsi="Arial" w:cs="Arial"/>
          <w:sz w:val="20"/>
          <w:lang w:val="it-IT"/>
        </w:rPr>
        <w:t>1. Il trattamento del rischio individua le misure idonee a ridurre o prevenire il rischio, a fronte della valutazione del rischio elaborata secondo la metodologia sopra descritta.</w:t>
      </w:r>
    </w:p>
    <w:p w14:paraId="2FD1392E" w14:textId="2FA58636" w:rsidR="0032607C" w:rsidRPr="00472CAC" w:rsidRDefault="00AB5353" w:rsidP="00B22429">
      <w:pPr>
        <w:pStyle w:val="Body"/>
        <w:tabs>
          <w:tab w:val="clear" w:pos="5040"/>
        </w:tabs>
        <w:spacing w:before="60" w:line="240" w:lineRule="auto"/>
        <w:rPr>
          <w:rFonts w:ascii="Arial" w:hAnsi="Arial" w:cs="Arial"/>
          <w:sz w:val="20"/>
          <w:lang w:val="it-IT"/>
        </w:rPr>
      </w:pPr>
      <w:r w:rsidRPr="00472CAC">
        <w:rPr>
          <w:rFonts w:ascii="Arial" w:hAnsi="Arial" w:cs="Arial"/>
          <w:sz w:val="20"/>
          <w:lang w:val="it-IT"/>
        </w:rPr>
        <w:t>2</w:t>
      </w:r>
      <w:r w:rsidR="0032607C" w:rsidRPr="00472CAC">
        <w:rPr>
          <w:rFonts w:ascii="Arial" w:hAnsi="Arial" w:cs="Arial"/>
          <w:sz w:val="20"/>
          <w:lang w:val="it-IT"/>
        </w:rPr>
        <w:t xml:space="preserve">. Le azioni di prevenzione del rischio previste </w:t>
      </w:r>
      <w:r w:rsidRPr="00472CAC">
        <w:rPr>
          <w:rFonts w:ascii="Arial" w:hAnsi="Arial" w:cs="Arial"/>
          <w:sz w:val="20"/>
          <w:lang w:val="it-IT"/>
        </w:rPr>
        <w:t>da</w:t>
      </w:r>
      <w:r w:rsidR="003D4061" w:rsidRPr="00472CAC">
        <w:rPr>
          <w:rFonts w:ascii="Arial" w:hAnsi="Arial" w:cs="Arial"/>
          <w:sz w:val="20"/>
          <w:lang w:val="it-IT"/>
        </w:rPr>
        <w:t>lla</w:t>
      </w:r>
      <w:r w:rsidRPr="00472CAC">
        <w:rPr>
          <w:rFonts w:ascii="Arial" w:hAnsi="Arial" w:cs="Arial"/>
          <w:sz w:val="20"/>
          <w:lang w:val="it-IT"/>
        </w:rPr>
        <w:t xml:space="preserve"> </w:t>
      </w:r>
      <w:r w:rsidR="00472CAC" w:rsidRPr="006473D1">
        <w:rPr>
          <w:rFonts w:ascii="Arial" w:hAnsi="Arial" w:cs="Arial"/>
          <w:sz w:val="20"/>
          <w:lang w:val="it-IT"/>
        </w:rPr>
        <w:t>Fondazione</w:t>
      </w:r>
      <w:r w:rsidR="00D9098C" w:rsidRPr="00472CAC">
        <w:rPr>
          <w:rFonts w:ascii="Arial" w:hAnsi="Arial" w:cs="Arial"/>
          <w:sz w:val="20"/>
          <w:lang w:val="it-IT"/>
        </w:rPr>
        <w:t xml:space="preserve"> </w:t>
      </w:r>
      <w:r w:rsidR="0032607C" w:rsidRPr="00472CAC">
        <w:rPr>
          <w:rFonts w:ascii="Arial" w:hAnsi="Arial" w:cs="Arial"/>
          <w:sz w:val="20"/>
          <w:lang w:val="it-IT"/>
        </w:rPr>
        <w:t>verranno adottate in ordine di priorità e in funzione della probabilità di rischio evidenziata.</w:t>
      </w:r>
    </w:p>
    <w:p w14:paraId="088B6CE3" w14:textId="77777777" w:rsidR="006043CD" w:rsidRPr="00472CAC" w:rsidRDefault="006043CD" w:rsidP="006043CD">
      <w:pPr>
        <w:rPr>
          <w:lang w:eastAsia="it-IT"/>
        </w:rPr>
      </w:pPr>
      <w:bookmarkStart w:id="34" w:name="_Toc390235515"/>
    </w:p>
    <w:p w14:paraId="67DCE567" w14:textId="77777777" w:rsidR="0037367F" w:rsidRDefault="0037367F" w:rsidP="00F9692B">
      <w:pPr>
        <w:pStyle w:val="Titel"/>
        <w:spacing w:before="60"/>
        <w:jc w:val="both"/>
        <w:rPr>
          <w:rFonts w:ascii="Arial" w:hAnsi="Arial" w:cs="Arial"/>
          <w:sz w:val="28"/>
          <w:szCs w:val="28"/>
          <w:u w:val="single"/>
        </w:rPr>
      </w:pPr>
    </w:p>
    <w:p w14:paraId="7A826D01" w14:textId="77777777" w:rsidR="009072D1" w:rsidRDefault="009072D1" w:rsidP="009072D1">
      <w:pPr>
        <w:rPr>
          <w:lang w:eastAsia="it-IT"/>
        </w:rPr>
      </w:pPr>
    </w:p>
    <w:p w14:paraId="2F097F76" w14:textId="77777777" w:rsidR="009072D1" w:rsidRDefault="009072D1" w:rsidP="009072D1">
      <w:pPr>
        <w:rPr>
          <w:lang w:eastAsia="it-IT"/>
        </w:rPr>
      </w:pPr>
    </w:p>
    <w:p w14:paraId="12169488" w14:textId="77777777" w:rsidR="009072D1" w:rsidRDefault="009072D1" w:rsidP="009072D1">
      <w:pPr>
        <w:rPr>
          <w:lang w:eastAsia="it-IT"/>
        </w:rPr>
      </w:pPr>
    </w:p>
    <w:p w14:paraId="0CEFF874" w14:textId="77777777" w:rsidR="009072D1" w:rsidRDefault="009072D1" w:rsidP="009072D1">
      <w:pPr>
        <w:rPr>
          <w:lang w:eastAsia="it-IT"/>
        </w:rPr>
      </w:pPr>
    </w:p>
    <w:p w14:paraId="43D6D4EA" w14:textId="77777777" w:rsidR="009072D1" w:rsidRPr="009072D1" w:rsidRDefault="009072D1" w:rsidP="009072D1">
      <w:pPr>
        <w:rPr>
          <w:lang w:eastAsia="it-IT"/>
        </w:rPr>
      </w:pPr>
    </w:p>
    <w:p w14:paraId="5A9A37DE" w14:textId="342EA088" w:rsidR="00AC1411" w:rsidRPr="00472CAC" w:rsidRDefault="00AC1411" w:rsidP="00F9692B">
      <w:pPr>
        <w:pStyle w:val="Titel"/>
        <w:spacing w:before="60"/>
        <w:jc w:val="both"/>
        <w:rPr>
          <w:sz w:val="36"/>
        </w:rPr>
      </w:pPr>
      <w:bookmarkStart w:id="35" w:name="_Toc219627308"/>
      <w:r w:rsidRPr="00472CAC">
        <w:rPr>
          <w:rFonts w:ascii="Arial" w:hAnsi="Arial" w:cs="Arial"/>
          <w:szCs w:val="28"/>
        </w:rPr>
        <w:t>Parte</w:t>
      </w:r>
      <w:r w:rsidR="00CD057D" w:rsidRPr="00472CAC">
        <w:rPr>
          <w:rFonts w:ascii="Arial" w:hAnsi="Arial" w:cs="Arial"/>
          <w:szCs w:val="28"/>
        </w:rPr>
        <w:t xml:space="preserve"> 2</w:t>
      </w:r>
      <w:r w:rsidR="00E60005" w:rsidRPr="00472CAC">
        <w:rPr>
          <w:rFonts w:ascii="Arial" w:hAnsi="Arial" w:cs="Arial"/>
          <w:szCs w:val="28"/>
        </w:rPr>
        <w:t>.</w:t>
      </w:r>
      <w:r w:rsidRPr="00472CAC">
        <w:rPr>
          <w:rFonts w:ascii="Arial" w:hAnsi="Arial" w:cs="Arial"/>
          <w:szCs w:val="28"/>
        </w:rPr>
        <w:t xml:space="preserve">: </w:t>
      </w:r>
      <w:r w:rsidR="00F9692B" w:rsidRPr="00472CAC">
        <w:rPr>
          <w:rFonts w:ascii="Arial" w:hAnsi="Arial" w:cs="Arial"/>
          <w:szCs w:val="28"/>
        </w:rPr>
        <w:t>Piano Triennale di Prevenzione della Corruzione</w:t>
      </w:r>
      <w:r w:rsidR="002A78FA" w:rsidRPr="00472CAC">
        <w:rPr>
          <w:rFonts w:ascii="Arial" w:hAnsi="Arial" w:cs="Arial"/>
          <w:szCs w:val="28"/>
        </w:rPr>
        <w:t xml:space="preserve"> </w:t>
      </w:r>
      <w:r w:rsidR="008B504D" w:rsidRPr="00472CAC">
        <w:rPr>
          <w:rFonts w:ascii="Arial" w:hAnsi="Arial" w:cs="Arial"/>
          <w:szCs w:val="28"/>
        </w:rPr>
        <w:t>202</w:t>
      </w:r>
      <w:r w:rsidR="009D58CB">
        <w:rPr>
          <w:rFonts w:ascii="Arial" w:hAnsi="Arial" w:cs="Arial"/>
          <w:szCs w:val="28"/>
        </w:rPr>
        <w:t>6</w:t>
      </w:r>
      <w:r w:rsidR="00401BD5" w:rsidRPr="00472CAC">
        <w:rPr>
          <w:rFonts w:ascii="Arial" w:hAnsi="Arial" w:cs="Arial"/>
          <w:szCs w:val="28"/>
        </w:rPr>
        <w:t>-</w:t>
      </w:r>
      <w:r w:rsidR="001D6E32" w:rsidRPr="00472CAC">
        <w:rPr>
          <w:rFonts w:ascii="Arial" w:hAnsi="Arial" w:cs="Arial"/>
          <w:szCs w:val="28"/>
        </w:rPr>
        <w:t>20</w:t>
      </w:r>
      <w:r w:rsidR="00D9098C" w:rsidRPr="00472CAC">
        <w:rPr>
          <w:rFonts w:ascii="Arial" w:hAnsi="Arial" w:cs="Arial"/>
          <w:szCs w:val="28"/>
        </w:rPr>
        <w:t>2</w:t>
      </w:r>
      <w:r w:rsidR="009D58CB">
        <w:rPr>
          <w:rFonts w:ascii="Arial" w:hAnsi="Arial" w:cs="Arial"/>
          <w:szCs w:val="28"/>
        </w:rPr>
        <w:t>8</w:t>
      </w:r>
      <w:r w:rsidR="008B504D" w:rsidRPr="00472CAC">
        <w:rPr>
          <w:rFonts w:ascii="Arial" w:hAnsi="Arial" w:cs="Arial"/>
          <w:szCs w:val="28"/>
        </w:rPr>
        <w:t xml:space="preserve"> </w:t>
      </w:r>
      <w:r w:rsidR="00F9692B" w:rsidRPr="00472CAC">
        <w:rPr>
          <w:rFonts w:ascii="Arial" w:hAnsi="Arial" w:cs="Arial"/>
          <w:szCs w:val="28"/>
        </w:rPr>
        <w:t>comprensivo del Programma per la Trasparenza e l’Integrità</w:t>
      </w:r>
      <w:bookmarkEnd w:id="35"/>
    </w:p>
    <w:p w14:paraId="695E1344" w14:textId="77777777" w:rsidR="002669BE" w:rsidRPr="00472CAC" w:rsidRDefault="002669BE" w:rsidP="002669BE">
      <w:pPr>
        <w:pStyle w:val="Titel"/>
        <w:spacing w:before="60"/>
        <w:jc w:val="left"/>
        <w:rPr>
          <w:rFonts w:ascii="Arial" w:hAnsi="Arial" w:cs="Arial"/>
          <w:sz w:val="28"/>
          <w:szCs w:val="28"/>
        </w:rPr>
      </w:pPr>
      <w:bookmarkStart w:id="36" w:name="_Toc469485965"/>
      <w:bookmarkStart w:id="37" w:name="_Toc434337239"/>
      <w:bookmarkStart w:id="38" w:name="_Toc469485959"/>
      <w:bookmarkStart w:id="39" w:name="_Toc390235516"/>
      <w:bookmarkEnd w:id="34"/>
    </w:p>
    <w:p w14:paraId="59160CD1" w14:textId="77777777" w:rsidR="002669BE" w:rsidRPr="00472CAC" w:rsidRDefault="002669BE" w:rsidP="002669BE">
      <w:pPr>
        <w:pStyle w:val="Titel"/>
        <w:spacing w:before="60"/>
        <w:jc w:val="left"/>
        <w:rPr>
          <w:rFonts w:ascii="Times New Roman" w:hAnsi="Times New Roman"/>
          <w:szCs w:val="28"/>
        </w:rPr>
      </w:pPr>
      <w:bookmarkStart w:id="40" w:name="_Toc219627309"/>
      <w:r w:rsidRPr="00472CAC">
        <w:rPr>
          <w:rFonts w:ascii="Arial" w:hAnsi="Arial" w:cs="Arial"/>
          <w:sz w:val="28"/>
          <w:szCs w:val="28"/>
        </w:rPr>
        <w:t>1. Il percorso di costruzione del PTPC</w:t>
      </w:r>
      <w:bookmarkEnd w:id="36"/>
      <w:bookmarkEnd w:id="40"/>
      <w:r w:rsidRPr="00472CAC">
        <w:rPr>
          <w:rFonts w:ascii="Arial" w:hAnsi="Arial" w:cs="Arial"/>
          <w:sz w:val="28"/>
          <w:szCs w:val="28"/>
        </w:rPr>
        <w:t xml:space="preserve"> </w:t>
      </w:r>
    </w:p>
    <w:p w14:paraId="3DF68418" w14:textId="77777777" w:rsidR="002A58D8" w:rsidRPr="00472CAC" w:rsidRDefault="002A58D8" w:rsidP="002A58D8">
      <w:pPr>
        <w:pStyle w:val="berschrift1"/>
        <w:spacing w:before="60"/>
        <w:ind w:right="125"/>
        <w:jc w:val="both"/>
        <w:rPr>
          <w:rFonts w:cs="Arial"/>
          <w:i w:val="0"/>
          <w:sz w:val="20"/>
        </w:rPr>
      </w:pPr>
    </w:p>
    <w:p w14:paraId="35366237" w14:textId="77777777" w:rsidR="002A58D8" w:rsidRPr="00472CAC" w:rsidRDefault="002A58D8" w:rsidP="002A58D8">
      <w:pPr>
        <w:pStyle w:val="berschrift1"/>
        <w:spacing w:before="60"/>
        <w:ind w:right="125"/>
        <w:jc w:val="both"/>
        <w:rPr>
          <w:rFonts w:cs="Arial"/>
          <w:i w:val="0"/>
          <w:sz w:val="20"/>
        </w:rPr>
      </w:pPr>
      <w:r w:rsidRPr="00472CAC">
        <w:rPr>
          <w:rFonts w:cs="Arial"/>
          <w:i w:val="0"/>
          <w:sz w:val="20"/>
        </w:rPr>
        <w:t>1.1 Gli aspetti tenuti in considerazione</w:t>
      </w:r>
    </w:p>
    <w:p w14:paraId="02629520" w14:textId="77777777" w:rsidR="002669BE" w:rsidRPr="00472CAC" w:rsidRDefault="002669BE" w:rsidP="002669BE">
      <w:pPr>
        <w:pStyle w:val="Body"/>
        <w:tabs>
          <w:tab w:val="clear" w:pos="5040"/>
        </w:tabs>
        <w:spacing w:before="60" w:line="240" w:lineRule="auto"/>
        <w:rPr>
          <w:rFonts w:ascii="Arial" w:hAnsi="Arial" w:cs="Arial"/>
          <w:sz w:val="20"/>
          <w:lang w:val="it-IT"/>
        </w:rPr>
      </w:pPr>
      <w:r w:rsidRPr="00472CAC">
        <w:rPr>
          <w:rFonts w:ascii="Arial" w:hAnsi="Arial" w:cs="Arial"/>
          <w:sz w:val="20"/>
          <w:lang w:val="it-IT"/>
        </w:rPr>
        <w:t>1. Nel percorso di costruzione del Piano sono stati tenuti in considerazione diversi aspetti:</w:t>
      </w:r>
    </w:p>
    <w:p w14:paraId="1AFFA87F" w14:textId="2310EC70" w:rsidR="002A58D8" w:rsidRPr="00472CAC" w:rsidRDefault="002A58D8" w:rsidP="00BF3627">
      <w:pPr>
        <w:pStyle w:val="Body"/>
        <w:numPr>
          <w:ilvl w:val="0"/>
          <w:numId w:val="7"/>
        </w:numPr>
        <w:tabs>
          <w:tab w:val="clear" w:pos="5040"/>
        </w:tabs>
        <w:spacing w:before="60" w:line="240" w:lineRule="auto"/>
        <w:ind w:left="567" w:hanging="283"/>
        <w:rPr>
          <w:rFonts w:ascii="Arial" w:hAnsi="Arial" w:cs="Arial"/>
          <w:sz w:val="20"/>
          <w:lang w:val="it-IT"/>
        </w:rPr>
      </w:pPr>
      <w:r w:rsidRPr="00472CAC">
        <w:rPr>
          <w:rFonts w:ascii="Arial" w:hAnsi="Arial" w:cs="Arial"/>
          <w:b/>
          <w:sz w:val="20"/>
          <w:lang w:val="it-IT"/>
        </w:rPr>
        <w:t>stimolare e recepir</w:t>
      </w:r>
      <w:r w:rsidR="00102498" w:rsidRPr="00472CAC">
        <w:rPr>
          <w:rFonts w:ascii="Arial" w:hAnsi="Arial" w:cs="Arial"/>
          <w:b/>
          <w:sz w:val="20"/>
          <w:lang w:val="it-IT"/>
        </w:rPr>
        <w:t xml:space="preserve">e le eventuali osservazioni del contesto esterno e dei </w:t>
      </w:r>
      <w:r w:rsidRPr="00472CAC">
        <w:rPr>
          <w:rFonts w:ascii="Arial" w:hAnsi="Arial" w:cs="Arial"/>
          <w:b/>
          <w:sz w:val="20"/>
          <w:lang w:val="it-IT"/>
        </w:rPr>
        <w:t>portatori di interessi</w:t>
      </w:r>
      <w:r w:rsidRPr="00472CAC">
        <w:rPr>
          <w:rFonts w:ascii="Arial" w:hAnsi="Arial" w:cs="Arial"/>
          <w:sz w:val="20"/>
          <w:lang w:val="it-IT"/>
        </w:rPr>
        <w:t xml:space="preserve"> sui contenuti delle misure adottate nelle aree a maggior rischio di comportamenti non integri, per poter arricchire l’approccio con l’essenziale punto di vista dei fruitori dei servizi </w:t>
      </w:r>
      <w:r w:rsidR="00DC4D70" w:rsidRPr="00472CAC">
        <w:rPr>
          <w:rFonts w:ascii="Arial" w:hAnsi="Arial" w:cs="Arial"/>
          <w:sz w:val="20"/>
          <w:lang w:val="it-IT"/>
        </w:rPr>
        <w:t xml:space="preserve">della </w:t>
      </w:r>
      <w:r w:rsidR="00472CAC" w:rsidRPr="006473D1">
        <w:rPr>
          <w:rFonts w:ascii="Arial" w:hAnsi="Arial" w:cs="Arial"/>
          <w:sz w:val="20"/>
          <w:lang w:val="it-IT"/>
        </w:rPr>
        <w:t>Fondazione</w:t>
      </w:r>
      <w:r w:rsidR="00D55ABB" w:rsidRPr="00472CAC">
        <w:rPr>
          <w:rFonts w:ascii="Arial" w:hAnsi="Arial" w:cs="Arial"/>
          <w:sz w:val="20"/>
          <w:lang w:val="it-IT"/>
        </w:rPr>
        <w:t>,</w:t>
      </w:r>
      <w:r w:rsidRPr="00472CAC">
        <w:rPr>
          <w:rFonts w:ascii="Arial" w:hAnsi="Arial" w:cs="Arial"/>
          <w:sz w:val="20"/>
          <w:lang w:val="it-IT"/>
        </w:rPr>
        <w:t xml:space="preserve"> e nel contempo rendere consapevoli gli interessati degli sforzi messi in campo dall’organizzazione per rafforzare e sostenere l’integrità e trasparenza dei comportamenti dei propri operatori a tutti i livelli; </w:t>
      </w:r>
    </w:p>
    <w:p w14:paraId="5CEFC8A2" w14:textId="7387C8F5" w:rsidR="002669BE" w:rsidRPr="00472CAC" w:rsidRDefault="002669BE" w:rsidP="00BF3627">
      <w:pPr>
        <w:pStyle w:val="Body"/>
        <w:numPr>
          <w:ilvl w:val="0"/>
          <w:numId w:val="7"/>
        </w:numPr>
        <w:tabs>
          <w:tab w:val="clear" w:pos="5040"/>
        </w:tabs>
        <w:spacing w:before="60" w:line="240" w:lineRule="auto"/>
        <w:ind w:left="567" w:hanging="283"/>
        <w:rPr>
          <w:rFonts w:ascii="Arial" w:hAnsi="Arial" w:cs="Arial"/>
          <w:sz w:val="20"/>
          <w:lang w:val="it-IT"/>
        </w:rPr>
      </w:pPr>
      <w:r w:rsidRPr="00472CAC">
        <w:rPr>
          <w:rFonts w:ascii="Arial" w:hAnsi="Arial" w:cs="Arial"/>
          <w:sz w:val="20"/>
          <w:lang w:val="it-IT"/>
        </w:rPr>
        <w:t xml:space="preserve">il </w:t>
      </w:r>
      <w:r w:rsidRPr="00472CAC">
        <w:rPr>
          <w:rFonts w:ascii="Arial" w:hAnsi="Arial" w:cs="Arial"/>
          <w:b/>
          <w:sz w:val="20"/>
          <w:lang w:val="it-IT"/>
        </w:rPr>
        <w:t>coinvolgimento de</w:t>
      </w:r>
      <w:r w:rsidR="00102498" w:rsidRPr="00472CAC">
        <w:rPr>
          <w:rFonts w:ascii="Arial" w:hAnsi="Arial" w:cs="Arial"/>
          <w:b/>
          <w:sz w:val="20"/>
          <w:lang w:val="it-IT"/>
        </w:rPr>
        <w:t>l contesto interno, ovvero de</w:t>
      </w:r>
      <w:r w:rsidRPr="00472CAC">
        <w:rPr>
          <w:rFonts w:ascii="Arial" w:hAnsi="Arial" w:cs="Arial"/>
          <w:b/>
          <w:sz w:val="20"/>
          <w:lang w:val="it-IT"/>
        </w:rPr>
        <w:t xml:space="preserve">i </w:t>
      </w:r>
      <w:r w:rsidR="00102498" w:rsidRPr="00472CAC">
        <w:rPr>
          <w:rFonts w:ascii="Arial" w:hAnsi="Arial" w:cs="Arial"/>
          <w:b/>
          <w:sz w:val="20"/>
          <w:lang w:val="it-IT"/>
        </w:rPr>
        <w:t xml:space="preserve">vertici e dei </w:t>
      </w:r>
      <w:r w:rsidRPr="00472CAC">
        <w:rPr>
          <w:rFonts w:ascii="Arial" w:hAnsi="Arial" w:cs="Arial"/>
          <w:b/>
          <w:sz w:val="20"/>
          <w:lang w:val="it-IT"/>
        </w:rPr>
        <w:t xml:space="preserve">Responsabili operanti nelle aree a più elevato rischio </w:t>
      </w:r>
      <w:r w:rsidRPr="00472CAC">
        <w:rPr>
          <w:rFonts w:ascii="Arial" w:hAnsi="Arial" w:cs="Arial"/>
          <w:sz w:val="20"/>
          <w:lang w:val="it-IT"/>
        </w:rPr>
        <w:t>nell’attività di analisi e valutazione, di proposta e definizione delle misure e di monitoraggio per l’implementazione del Piano; tale attività – che non sostituisce ma integra la opportuna formazione rispetto alle finalità e agli strumenti dal Piano stesso - è stata il punto di partenza per la definizione di azioni preventive efficaci rispetto alle reali esigenze dell</w:t>
      </w:r>
      <w:r w:rsidR="003D4061" w:rsidRPr="00472CAC">
        <w:rPr>
          <w:rFonts w:ascii="Arial" w:hAnsi="Arial" w:cs="Arial"/>
          <w:sz w:val="20"/>
          <w:lang w:val="it-IT"/>
        </w:rPr>
        <w:t xml:space="preserve">a </w:t>
      </w:r>
      <w:r w:rsidR="00472CAC" w:rsidRPr="006473D1">
        <w:rPr>
          <w:rFonts w:ascii="Arial" w:hAnsi="Arial" w:cs="Arial"/>
          <w:sz w:val="20"/>
          <w:lang w:val="it-IT"/>
        </w:rPr>
        <w:t>Fondazione</w:t>
      </w:r>
      <w:r w:rsidRPr="00472CAC">
        <w:rPr>
          <w:rFonts w:ascii="Arial" w:hAnsi="Arial" w:cs="Arial"/>
          <w:sz w:val="20"/>
          <w:lang w:val="it-IT"/>
        </w:rPr>
        <w:t>;</w:t>
      </w:r>
    </w:p>
    <w:p w14:paraId="75F0DE0B" w14:textId="77777777" w:rsidR="002669BE" w:rsidRPr="00472CAC" w:rsidRDefault="002669BE" w:rsidP="00BF3627">
      <w:pPr>
        <w:pStyle w:val="Body"/>
        <w:numPr>
          <w:ilvl w:val="0"/>
          <w:numId w:val="7"/>
        </w:numPr>
        <w:tabs>
          <w:tab w:val="clear" w:pos="5040"/>
        </w:tabs>
        <w:spacing w:before="60" w:line="240" w:lineRule="auto"/>
        <w:ind w:left="567" w:hanging="283"/>
        <w:rPr>
          <w:rFonts w:ascii="Arial" w:hAnsi="Arial" w:cs="Arial"/>
          <w:sz w:val="20"/>
          <w:lang w:val="it-IT"/>
        </w:rPr>
      </w:pPr>
      <w:r w:rsidRPr="00472CAC">
        <w:rPr>
          <w:rFonts w:ascii="Arial" w:hAnsi="Arial" w:cs="Arial"/>
          <w:sz w:val="20"/>
          <w:lang w:val="it-IT"/>
        </w:rPr>
        <w:t xml:space="preserve">la </w:t>
      </w:r>
      <w:r w:rsidRPr="00472CAC">
        <w:rPr>
          <w:rFonts w:ascii="Arial" w:hAnsi="Arial" w:cs="Arial"/>
          <w:b/>
          <w:sz w:val="20"/>
          <w:lang w:val="it-IT"/>
        </w:rPr>
        <w:t>rilevazione delle misure di contrasto anche già adottate</w:t>
      </w:r>
      <w:r w:rsidRPr="00472CAC">
        <w:rPr>
          <w:rFonts w:ascii="Arial" w:hAnsi="Arial" w:cs="Arial"/>
          <w:sz w:val="20"/>
          <w:lang w:val="it-IT"/>
        </w:rPr>
        <w:t>, oltre all’indicazione delle misure che, attualmente non presenti, si prevede di adottare in futuro. Si è in tal modo costruito un Piano che, valorizzando il percorso virtuoso già intrapreso, mette a sistema quanto già positivamente sperimentato purché coerente con le finalità del Piano;</w:t>
      </w:r>
    </w:p>
    <w:p w14:paraId="209D8C42" w14:textId="29FF8F1C" w:rsidR="002669BE" w:rsidRPr="00472CAC" w:rsidRDefault="002669BE" w:rsidP="00BF3627">
      <w:pPr>
        <w:pStyle w:val="Body"/>
        <w:numPr>
          <w:ilvl w:val="0"/>
          <w:numId w:val="7"/>
        </w:numPr>
        <w:tabs>
          <w:tab w:val="clear" w:pos="5040"/>
        </w:tabs>
        <w:spacing w:before="60" w:line="240" w:lineRule="auto"/>
        <w:ind w:left="567" w:hanging="283"/>
        <w:rPr>
          <w:rFonts w:ascii="Arial" w:hAnsi="Arial" w:cs="Arial"/>
          <w:sz w:val="20"/>
          <w:lang w:val="it-IT"/>
        </w:rPr>
      </w:pPr>
      <w:r w:rsidRPr="00472CAC">
        <w:rPr>
          <w:rFonts w:ascii="Arial" w:hAnsi="Arial" w:cs="Arial"/>
          <w:sz w:val="20"/>
          <w:lang w:val="it-IT"/>
        </w:rPr>
        <w:t xml:space="preserve">la previsione e l’adozione di </w:t>
      </w:r>
      <w:r w:rsidRPr="00472CAC">
        <w:rPr>
          <w:rFonts w:ascii="Arial" w:hAnsi="Arial" w:cs="Arial"/>
          <w:b/>
          <w:sz w:val="20"/>
          <w:lang w:val="it-IT"/>
        </w:rPr>
        <w:t>specifiche attività di formazione</w:t>
      </w:r>
      <w:r w:rsidRPr="00472CAC">
        <w:rPr>
          <w:rFonts w:ascii="Arial" w:hAnsi="Arial" w:cs="Arial"/>
          <w:sz w:val="20"/>
          <w:lang w:val="it-IT"/>
        </w:rPr>
        <w:t>, con attenzione prioritaria al RPCT, ai responsabili competenti per le attività maggiormente esposte al rischio di corruzione, legate all’acquisizione delle tecnicalità necessarie alla progettazione, realizzazione e manutenzione del presente PTPC</w:t>
      </w:r>
      <w:r w:rsidR="00D318CB">
        <w:rPr>
          <w:rFonts w:ascii="Arial" w:hAnsi="Arial" w:cs="Arial"/>
          <w:sz w:val="20"/>
          <w:lang w:val="it-IT"/>
        </w:rPr>
        <w:t>.</w:t>
      </w:r>
      <w:r w:rsidRPr="00472CAC">
        <w:rPr>
          <w:rFonts w:ascii="Arial" w:hAnsi="Arial" w:cs="Arial"/>
          <w:sz w:val="20"/>
          <w:lang w:val="it-IT"/>
        </w:rPr>
        <w:t xml:space="preserve"> </w:t>
      </w:r>
    </w:p>
    <w:p w14:paraId="301634EC" w14:textId="5714A63E" w:rsidR="002669BE" w:rsidRDefault="002669BE" w:rsidP="002669BE">
      <w:pPr>
        <w:pStyle w:val="Body"/>
        <w:tabs>
          <w:tab w:val="clear" w:pos="5040"/>
        </w:tabs>
        <w:spacing w:before="60" w:line="240" w:lineRule="auto"/>
        <w:rPr>
          <w:rFonts w:ascii="Arial" w:hAnsi="Arial" w:cs="Arial"/>
          <w:sz w:val="20"/>
          <w:lang w:val="it-IT"/>
        </w:rPr>
      </w:pPr>
      <w:r w:rsidRPr="00472CAC">
        <w:rPr>
          <w:rFonts w:ascii="Arial" w:hAnsi="Arial" w:cs="Arial"/>
          <w:sz w:val="20"/>
          <w:lang w:val="it-IT"/>
        </w:rPr>
        <w:t xml:space="preserve">2. Inoltre, si è ritenuto opportuno - come previsto nella circolare </w:t>
      </w:r>
      <w:r w:rsidR="00E80EC9" w:rsidRPr="00472CAC">
        <w:rPr>
          <w:rFonts w:ascii="Arial" w:hAnsi="Arial" w:cs="Arial"/>
          <w:sz w:val="20"/>
          <w:lang w:val="it-IT"/>
        </w:rPr>
        <w:t>n.</w:t>
      </w:r>
      <w:r w:rsidRPr="00472CAC">
        <w:rPr>
          <w:rFonts w:ascii="Arial" w:hAnsi="Arial" w:cs="Arial"/>
          <w:sz w:val="20"/>
          <w:lang w:val="it-IT"/>
        </w:rPr>
        <w:t>1 del 25 gennaio 2013 del Dipartimento della Funzione Pubblica e ribadito dai PNA succedutisi nel tempo - ampliare il concetto di corruzione, ricomprendendo tutte quelle situazioni in cui “</w:t>
      </w:r>
      <w:r w:rsidRPr="00472CAC">
        <w:rPr>
          <w:rFonts w:ascii="Arial" w:hAnsi="Arial" w:cs="Arial"/>
          <w:i/>
          <w:sz w:val="20"/>
          <w:lang w:val="it-IT"/>
        </w:rPr>
        <w:t xml:space="preserve">nel corso dell’attività amministrativa, si riscontri l’abuso, da parte di un soggetto, del potere a lui affidato al fine di ottenere vantaggi privati. (…). Le situazioni rilevanti sono quindi più ampie della fattispecie penalistica e sono tali da ricomprendere non solo l’intera gamma dei delitti contro la Pubblica Amministrazione disciplinati nel Titolo II, capo I del </w:t>
      </w:r>
      <w:r w:rsidR="00F778F0" w:rsidRPr="00472CAC">
        <w:rPr>
          <w:rFonts w:ascii="Arial" w:hAnsi="Arial" w:cs="Arial"/>
          <w:i/>
          <w:sz w:val="20"/>
          <w:lang w:val="it-IT"/>
        </w:rPr>
        <w:t>Codice penale</w:t>
      </w:r>
      <w:r w:rsidRPr="00472CAC">
        <w:rPr>
          <w:rFonts w:ascii="Arial" w:hAnsi="Arial" w:cs="Arial"/>
          <w:i/>
          <w:sz w:val="20"/>
          <w:lang w:val="it-IT"/>
        </w:rPr>
        <w:t>, ma anche le situazioni in cui, a prescindere dalla rilevanza penale, venga in evidenza un malfunzionamento dell’amministrazione a causa dell’uso a fini privati delle funzioni attribuite</w:t>
      </w:r>
      <w:r w:rsidRPr="00472CAC">
        <w:rPr>
          <w:rFonts w:ascii="Arial" w:hAnsi="Arial" w:cs="Arial"/>
          <w:sz w:val="20"/>
          <w:lang w:val="it-IT"/>
        </w:rPr>
        <w:t xml:space="preserve">”. </w:t>
      </w:r>
    </w:p>
    <w:p w14:paraId="4C050D02" w14:textId="77777777" w:rsidR="00D318CB" w:rsidRPr="00472CAC" w:rsidRDefault="00D318CB" w:rsidP="002669BE">
      <w:pPr>
        <w:pStyle w:val="Body"/>
        <w:tabs>
          <w:tab w:val="clear" w:pos="5040"/>
        </w:tabs>
        <w:spacing w:before="60" w:line="240" w:lineRule="auto"/>
        <w:rPr>
          <w:rFonts w:ascii="Arial" w:hAnsi="Arial" w:cs="Arial"/>
          <w:sz w:val="20"/>
          <w:lang w:val="it-IT"/>
        </w:rPr>
      </w:pPr>
    </w:p>
    <w:bookmarkEnd w:id="37"/>
    <w:bookmarkEnd w:id="38"/>
    <w:p w14:paraId="12D7E848" w14:textId="77777777" w:rsidR="00AD6B61" w:rsidRPr="00472CAC" w:rsidRDefault="002A58D8" w:rsidP="00AD6B61">
      <w:pPr>
        <w:pStyle w:val="berschrift1"/>
        <w:spacing w:before="60"/>
        <w:ind w:right="125"/>
        <w:jc w:val="both"/>
        <w:rPr>
          <w:rFonts w:cs="Arial"/>
          <w:i w:val="0"/>
          <w:sz w:val="20"/>
        </w:rPr>
      </w:pPr>
      <w:r w:rsidRPr="00472CAC">
        <w:rPr>
          <w:rFonts w:cs="Arial"/>
          <w:i w:val="0"/>
          <w:sz w:val="20"/>
        </w:rPr>
        <w:t>1.2</w:t>
      </w:r>
      <w:r w:rsidR="00AD6B61" w:rsidRPr="00472CAC">
        <w:rPr>
          <w:rFonts w:cs="Arial"/>
          <w:i w:val="0"/>
          <w:sz w:val="20"/>
        </w:rPr>
        <w:t xml:space="preserve"> Il contesto esterno</w:t>
      </w:r>
    </w:p>
    <w:p w14:paraId="7FF6BB83" w14:textId="77777777" w:rsidR="00AD6B61" w:rsidRPr="00472CAC" w:rsidRDefault="007E10BB" w:rsidP="007E10BB">
      <w:pPr>
        <w:pStyle w:val="Body"/>
        <w:tabs>
          <w:tab w:val="clear" w:pos="5040"/>
        </w:tabs>
        <w:spacing w:before="60" w:line="240" w:lineRule="auto"/>
        <w:rPr>
          <w:rFonts w:ascii="Arial" w:hAnsi="Arial" w:cs="Arial"/>
          <w:sz w:val="20"/>
          <w:lang w:val="it-IT"/>
        </w:rPr>
      </w:pPr>
      <w:r w:rsidRPr="00472CAC">
        <w:rPr>
          <w:rFonts w:ascii="Arial" w:hAnsi="Arial" w:cs="Arial"/>
          <w:sz w:val="20"/>
          <w:lang w:val="it-IT"/>
        </w:rPr>
        <w:t xml:space="preserve">1. </w:t>
      </w:r>
      <w:r w:rsidR="00AD6B61" w:rsidRPr="00472CAC">
        <w:rPr>
          <w:rFonts w:ascii="Arial" w:hAnsi="Arial" w:cs="Arial"/>
          <w:sz w:val="20"/>
          <w:lang w:val="it-IT"/>
        </w:rPr>
        <w:t>Nel processo di costruzione del presente Piano si è tenuto conto degli elementi di conoscenza relativi al contesto ambientale di riferimento.</w:t>
      </w:r>
    </w:p>
    <w:p w14:paraId="37849AFC" w14:textId="067EA971" w:rsidR="004E6E4B" w:rsidRPr="00472CAC" w:rsidRDefault="004E6E4B" w:rsidP="007E10BB">
      <w:pPr>
        <w:pStyle w:val="Body"/>
        <w:tabs>
          <w:tab w:val="clear" w:pos="5040"/>
        </w:tabs>
        <w:spacing w:before="60" w:line="240" w:lineRule="auto"/>
        <w:rPr>
          <w:rFonts w:ascii="Arial" w:hAnsi="Arial" w:cs="Arial"/>
          <w:sz w:val="20"/>
          <w:lang w:val="it-IT"/>
        </w:rPr>
      </w:pPr>
      <w:r w:rsidRPr="00472CAC">
        <w:rPr>
          <w:rFonts w:ascii="Arial" w:hAnsi="Arial" w:cs="Arial"/>
          <w:sz w:val="20"/>
          <w:lang w:val="it-IT"/>
        </w:rPr>
        <w:t xml:space="preserve">L’analisi del contesto esterno ha come obiettivo quello di evidenziare come le caratteristiche dell’ambiente nel quale </w:t>
      </w:r>
      <w:r w:rsidR="00DC4D70" w:rsidRPr="00472CAC">
        <w:rPr>
          <w:rFonts w:ascii="Arial" w:hAnsi="Arial" w:cs="Arial"/>
          <w:sz w:val="20"/>
          <w:lang w:val="it-IT"/>
        </w:rPr>
        <w:t xml:space="preserve">la </w:t>
      </w:r>
      <w:r w:rsidR="00472CAC" w:rsidRPr="006473D1">
        <w:rPr>
          <w:rFonts w:ascii="Arial" w:hAnsi="Arial" w:cs="Arial"/>
          <w:sz w:val="20"/>
          <w:lang w:val="it-IT"/>
        </w:rPr>
        <w:t>Fondazione</w:t>
      </w:r>
      <w:r w:rsidR="00DF66E1" w:rsidRPr="00472CAC">
        <w:rPr>
          <w:rFonts w:ascii="Arial" w:hAnsi="Arial" w:cs="Arial"/>
          <w:sz w:val="20"/>
          <w:lang w:val="it-IT"/>
        </w:rPr>
        <w:t xml:space="preserve"> </w:t>
      </w:r>
      <w:r w:rsidRPr="00472CAC">
        <w:rPr>
          <w:rFonts w:ascii="Arial" w:hAnsi="Arial" w:cs="Arial"/>
          <w:sz w:val="20"/>
          <w:lang w:val="it-IT"/>
        </w:rPr>
        <w:t xml:space="preserve">è chiamata ad operare, con riferimento, ad esempio, a variabili culturali, criminologiche, sociali ed economiche del territorio possano favorire il verificarsi di fenomeni corruttivi al proprio interno. A tal fine, sono stati considerati sia i fattori legati al territorio della Provincia di Bolzano, sia le relazioni e le possibili influenze esistenti con i portatori e i rappresentanti di interessi esterni. </w:t>
      </w:r>
    </w:p>
    <w:p w14:paraId="753A7BE7" w14:textId="15571C9A" w:rsidR="004E6E4B" w:rsidRPr="00472CAC" w:rsidRDefault="004E6E4B" w:rsidP="007E10BB">
      <w:pPr>
        <w:pStyle w:val="Body"/>
        <w:tabs>
          <w:tab w:val="clear" w:pos="5040"/>
        </w:tabs>
        <w:spacing w:before="60" w:line="240" w:lineRule="auto"/>
        <w:rPr>
          <w:rFonts w:ascii="Arial" w:hAnsi="Arial" w:cs="Arial"/>
          <w:sz w:val="20"/>
          <w:lang w:val="it-IT"/>
        </w:rPr>
      </w:pPr>
      <w:r w:rsidRPr="00472CAC">
        <w:rPr>
          <w:rFonts w:ascii="Arial" w:hAnsi="Arial" w:cs="Arial"/>
          <w:sz w:val="20"/>
          <w:lang w:val="it-IT"/>
        </w:rPr>
        <w:t xml:space="preserve">Comprendere le dinamiche territoriali di riferimento e le principali influenze e pressioni a cui </w:t>
      </w:r>
      <w:r w:rsidR="00DC4D70" w:rsidRPr="00472CAC">
        <w:rPr>
          <w:rFonts w:ascii="Arial" w:hAnsi="Arial" w:cs="Arial"/>
          <w:sz w:val="20"/>
          <w:lang w:val="it-IT"/>
        </w:rPr>
        <w:t xml:space="preserve">la </w:t>
      </w:r>
      <w:r w:rsidR="00472CAC">
        <w:rPr>
          <w:rFonts w:ascii="Arial" w:hAnsi="Arial" w:cs="Arial"/>
          <w:sz w:val="20"/>
          <w:lang w:val="it-IT"/>
        </w:rPr>
        <w:t>Fondazione</w:t>
      </w:r>
      <w:r w:rsidRPr="00472CAC">
        <w:rPr>
          <w:rFonts w:ascii="Arial" w:hAnsi="Arial" w:cs="Arial"/>
          <w:sz w:val="20"/>
          <w:lang w:val="it-IT"/>
        </w:rPr>
        <w:t xml:space="preserve"> è sottoposta consente</w:t>
      </w:r>
      <w:r w:rsidR="007E10BB" w:rsidRPr="00472CAC">
        <w:rPr>
          <w:rFonts w:ascii="Arial" w:hAnsi="Arial" w:cs="Arial"/>
          <w:sz w:val="20"/>
          <w:lang w:val="it-IT"/>
        </w:rPr>
        <w:t>,</w:t>
      </w:r>
      <w:r w:rsidRPr="00472CAC">
        <w:rPr>
          <w:rFonts w:ascii="Arial" w:hAnsi="Arial" w:cs="Arial"/>
          <w:sz w:val="20"/>
          <w:lang w:val="it-IT"/>
        </w:rPr>
        <w:t xml:space="preserve"> infatti</w:t>
      </w:r>
      <w:r w:rsidR="007E10BB" w:rsidRPr="00472CAC">
        <w:rPr>
          <w:rFonts w:ascii="Arial" w:hAnsi="Arial" w:cs="Arial"/>
          <w:sz w:val="20"/>
          <w:lang w:val="it-IT"/>
        </w:rPr>
        <w:t>,</w:t>
      </w:r>
      <w:r w:rsidRPr="00472CAC">
        <w:rPr>
          <w:rFonts w:ascii="Arial" w:hAnsi="Arial" w:cs="Arial"/>
          <w:sz w:val="20"/>
          <w:lang w:val="it-IT"/>
        </w:rPr>
        <w:t xml:space="preserve"> di indirizzare con maggiore efficacia e precisione la strategia di gestione del rischio. </w:t>
      </w:r>
    </w:p>
    <w:p w14:paraId="26E7A1F3" w14:textId="1A31A84A" w:rsidR="009D58CB" w:rsidRPr="00980C14" w:rsidRDefault="00C61AD1" w:rsidP="009D58CB">
      <w:pPr>
        <w:pStyle w:val="Body"/>
        <w:tabs>
          <w:tab w:val="clear" w:pos="5040"/>
        </w:tabs>
        <w:spacing w:before="60" w:line="240" w:lineRule="auto"/>
        <w:rPr>
          <w:rFonts w:ascii="Arial" w:hAnsi="Arial" w:cs="Arial"/>
          <w:sz w:val="20"/>
          <w:lang w:val="it-IT"/>
        </w:rPr>
      </w:pPr>
      <w:bookmarkStart w:id="41" w:name="_Hlk26429273"/>
      <w:r w:rsidRPr="00472CAC">
        <w:rPr>
          <w:rFonts w:ascii="Arial" w:hAnsi="Arial" w:cs="Arial"/>
          <w:sz w:val="20"/>
          <w:lang w:val="it-IT"/>
        </w:rPr>
        <w:t xml:space="preserve">2. </w:t>
      </w:r>
      <w:bookmarkStart w:id="42" w:name="_Hlk100905615"/>
      <w:bookmarkStart w:id="43" w:name="_Hlk124238152"/>
      <w:bookmarkStart w:id="44" w:name="_Hlk66368962"/>
      <w:bookmarkEnd w:id="41"/>
      <w:r w:rsidR="009D58CB" w:rsidRPr="00CE5122">
        <w:rPr>
          <w:rFonts w:ascii="Arial" w:hAnsi="Arial" w:cs="Arial"/>
          <w:sz w:val="20"/>
          <w:lang w:val="it-IT"/>
        </w:rPr>
        <w:t xml:space="preserve">In assenza di precisi indicatori di contesto, </w:t>
      </w:r>
      <w:r w:rsidR="009D58CB">
        <w:rPr>
          <w:rFonts w:ascii="Arial" w:hAnsi="Arial" w:cs="Arial"/>
          <w:sz w:val="20"/>
          <w:lang w:val="it-IT"/>
        </w:rPr>
        <w:t xml:space="preserve">è stato utilizzato </w:t>
      </w:r>
      <w:r w:rsidR="009D58CB" w:rsidRPr="00980C14">
        <w:rPr>
          <w:rFonts w:ascii="Arial" w:hAnsi="Arial" w:cs="Arial"/>
          <w:sz w:val="20"/>
          <w:lang w:val="it-IT"/>
        </w:rPr>
        <w:t>l</w:t>
      </w:r>
      <w:r w:rsidR="009D58CB" w:rsidRPr="00980C14">
        <w:rPr>
          <w:rFonts w:ascii="Arial" w:hAnsi="Arial" w:cs="Arial"/>
          <w:b/>
          <w:sz w:val="20"/>
          <w:lang w:val="it-IT"/>
        </w:rPr>
        <w:t xml:space="preserve">’indice della percezione della corruzione </w:t>
      </w:r>
      <w:r w:rsidR="009D58CB" w:rsidRPr="00980C14">
        <w:rPr>
          <w:rFonts w:ascii="Arial" w:hAnsi="Arial" w:cs="Arial"/>
          <w:bCs/>
          <w:sz w:val="20"/>
          <w:lang w:val="it-IT"/>
        </w:rPr>
        <w:t xml:space="preserve">(CPI: </w:t>
      </w:r>
      <w:r w:rsidR="009D58CB" w:rsidRPr="00980C14">
        <w:rPr>
          <w:rFonts w:ascii="Arial" w:hAnsi="Arial" w:cs="Arial"/>
          <w:bCs/>
          <w:i/>
          <w:iCs/>
          <w:sz w:val="20"/>
          <w:lang w:val="it-IT"/>
        </w:rPr>
        <w:t>Corruption Perception Index</w:t>
      </w:r>
      <w:r w:rsidR="009D58CB" w:rsidRPr="00980C14">
        <w:rPr>
          <w:rFonts w:ascii="Arial" w:hAnsi="Arial" w:cs="Arial"/>
          <w:bCs/>
          <w:sz w:val="20"/>
          <w:lang w:val="it-IT"/>
        </w:rPr>
        <w:t>)</w:t>
      </w:r>
      <w:r w:rsidR="009D58CB" w:rsidRPr="00980C14">
        <w:rPr>
          <w:rFonts w:ascii="Arial" w:hAnsi="Arial" w:cs="Arial"/>
          <w:b/>
          <w:sz w:val="20"/>
          <w:lang w:val="it-IT"/>
        </w:rPr>
        <w:t xml:space="preserve"> </w:t>
      </w:r>
      <w:r w:rsidR="009D58CB" w:rsidRPr="00980C14">
        <w:rPr>
          <w:rFonts w:ascii="Arial" w:hAnsi="Arial" w:cs="Arial"/>
          <w:sz w:val="20"/>
          <w:lang w:val="it-IT"/>
        </w:rPr>
        <w:t xml:space="preserve">pubblicato da </w:t>
      </w:r>
      <w:r w:rsidR="009D58CB" w:rsidRPr="00980C14">
        <w:rPr>
          <w:rFonts w:ascii="Arial" w:hAnsi="Arial" w:cs="Arial"/>
          <w:i/>
          <w:sz w:val="20"/>
          <w:lang w:val="it-IT"/>
        </w:rPr>
        <w:t>Transparency International Italia</w:t>
      </w:r>
      <w:r w:rsidR="009D58CB" w:rsidRPr="00980C14">
        <w:rPr>
          <w:rFonts w:ascii="Arial" w:hAnsi="Arial" w:cs="Arial"/>
          <w:sz w:val="20"/>
          <w:lang w:val="it-IT"/>
        </w:rPr>
        <w:t xml:space="preserve"> e disponibile nel sito https://www.transparency.it/.</w:t>
      </w:r>
    </w:p>
    <w:p w14:paraId="1F3CBCEC" w14:textId="5B4FFE4C" w:rsidR="009D58CB" w:rsidRPr="00980C14" w:rsidRDefault="009D58CB" w:rsidP="009D58CB">
      <w:pPr>
        <w:pStyle w:val="Body"/>
        <w:tabs>
          <w:tab w:val="clear" w:pos="5040"/>
        </w:tabs>
        <w:spacing w:before="60" w:line="240" w:lineRule="auto"/>
        <w:rPr>
          <w:rFonts w:ascii="Arial" w:hAnsi="Arial" w:cs="Arial"/>
          <w:sz w:val="20"/>
          <w:lang w:val="it-IT"/>
        </w:rPr>
      </w:pPr>
      <w:r>
        <w:rPr>
          <w:rFonts w:ascii="Arial" w:hAnsi="Arial" w:cs="Arial"/>
          <w:sz w:val="20"/>
          <w:lang w:val="it-IT"/>
        </w:rPr>
        <w:t xml:space="preserve">Il più recente </w:t>
      </w:r>
      <w:r w:rsidRPr="00980C14">
        <w:rPr>
          <w:rFonts w:ascii="Arial" w:hAnsi="Arial" w:cs="Arial"/>
          <w:sz w:val="20"/>
          <w:lang w:val="it-IT"/>
        </w:rPr>
        <w:t xml:space="preserve">Indice di Percezione della Corruzione </w:t>
      </w:r>
      <w:r w:rsidRPr="009D58CB">
        <w:rPr>
          <w:rFonts w:ascii="Arial" w:hAnsi="Arial" w:cs="Arial"/>
          <w:sz w:val="20"/>
          <w:lang w:val="it-IT"/>
        </w:rPr>
        <w:t>2024</w:t>
      </w:r>
      <w:r w:rsidRPr="00980C14">
        <w:rPr>
          <w:rFonts w:ascii="Arial" w:hAnsi="Arial" w:cs="Arial"/>
          <w:sz w:val="20"/>
          <w:lang w:val="it-IT"/>
        </w:rPr>
        <w:t xml:space="preserve"> </w:t>
      </w:r>
      <w:r w:rsidRPr="009D58CB">
        <w:rPr>
          <w:rFonts w:ascii="Arial" w:hAnsi="Arial" w:cs="Arial"/>
          <w:sz w:val="20"/>
          <w:lang w:val="it-IT"/>
        </w:rPr>
        <w:t>è stato pubblicato</w:t>
      </w:r>
      <w:r w:rsidRPr="00980C14">
        <w:rPr>
          <w:rFonts w:ascii="Arial" w:hAnsi="Arial" w:cs="Arial"/>
          <w:sz w:val="20"/>
          <w:lang w:val="it-IT"/>
        </w:rPr>
        <w:t xml:space="preserve"> da </w:t>
      </w:r>
      <w:r w:rsidRPr="009D58CB">
        <w:rPr>
          <w:rFonts w:ascii="Arial" w:hAnsi="Arial" w:cs="Arial"/>
          <w:sz w:val="20"/>
          <w:lang w:val="it-IT"/>
        </w:rPr>
        <w:t>Transparency International</w:t>
      </w:r>
      <w:r w:rsidRPr="00980C14">
        <w:rPr>
          <w:rFonts w:ascii="Arial" w:hAnsi="Arial" w:cs="Arial"/>
          <w:sz w:val="20"/>
          <w:lang w:val="it-IT"/>
        </w:rPr>
        <w:t xml:space="preserve"> </w:t>
      </w:r>
      <w:r w:rsidRPr="009D58CB">
        <w:rPr>
          <w:rFonts w:ascii="Arial" w:hAnsi="Arial" w:cs="Arial"/>
          <w:sz w:val="20"/>
          <w:lang w:val="it-IT"/>
        </w:rPr>
        <w:t>l’11 febbraio 2025</w:t>
      </w:r>
      <w:r>
        <w:rPr>
          <w:rFonts w:ascii="Arial" w:hAnsi="Arial" w:cs="Arial"/>
          <w:sz w:val="20"/>
          <w:lang w:val="it-IT"/>
        </w:rPr>
        <w:t xml:space="preserve"> e </w:t>
      </w:r>
      <w:r w:rsidRPr="00980C14">
        <w:rPr>
          <w:rFonts w:ascii="Arial" w:hAnsi="Arial" w:cs="Arial"/>
          <w:sz w:val="20"/>
          <w:lang w:val="it-IT"/>
        </w:rPr>
        <w:t xml:space="preserve">misura la percezione della corruzione del settore pubblico in un determinato Paese e vede nel </w:t>
      </w:r>
      <w:r w:rsidRPr="009D58CB">
        <w:rPr>
          <w:rFonts w:ascii="Arial" w:hAnsi="Arial" w:cs="Arial"/>
          <w:sz w:val="20"/>
          <w:lang w:val="it-IT"/>
        </w:rPr>
        <w:t>2024</w:t>
      </w:r>
      <w:r w:rsidRPr="00980C14">
        <w:rPr>
          <w:rFonts w:ascii="Arial" w:hAnsi="Arial" w:cs="Arial"/>
          <w:sz w:val="20"/>
          <w:lang w:val="it-IT"/>
        </w:rPr>
        <w:t xml:space="preserve"> l’Italia al </w:t>
      </w:r>
      <w:r w:rsidRPr="009D58CB">
        <w:rPr>
          <w:rFonts w:ascii="Arial" w:hAnsi="Arial" w:cs="Arial"/>
          <w:sz w:val="20"/>
          <w:lang w:val="it-IT"/>
        </w:rPr>
        <w:t>52°</w:t>
      </w:r>
      <w:r w:rsidRPr="00980C14">
        <w:rPr>
          <w:rFonts w:ascii="Arial" w:hAnsi="Arial" w:cs="Arial"/>
          <w:sz w:val="20"/>
          <w:lang w:val="it-IT"/>
        </w:rPr>
        <w:t xml:space="preserve"> posto nel mondo </w:t>
      </w:r>
      <w:r w:rsidRPr="009D58CB">
        <w:rPr>
          <w:rFonts w:ascii="Arial" w:hAnsi="Arial" w:cs="Arial"/>
          <w:sz w:val="20"/>
          <w:lang w:val="it-IT"/>
        </w:rPr>
        <w:t>ed al 19° posto tra i 27 Paesi membri dell’Unione Europea</w:t>
      </w:r>
      <w:r w:rsidRPr="00C37848">
        <w:rPr>
          <w:rFonts w:ascii="Arial" w:hAnsi="Arial" w:cs="Arial"/>
          <w:sz w:val="20"/>
          <w:lang w:val="it-IT"/>
        </w:rPr>
        <w:t xml:space="preserve"> </w:t>
      </w:r>
      <w:r w:rsidRPr="00980C14">
        <w:rPr>
          <w:rFonts w:ascii="Arial" w:hAnsi="Arial" w:cs="Arial"/>
          <w:sz w:val="20"/>
          <w:lang w:val="it-IT"/>
        </w:rPr>
        <w:t xml:space="preserve">con un punteggio di </w:t>
      </w:r>
      <w:r w:rsidRPr="009D58CB">
        <w:rPr>
          <w:rFonts w:ascii="Arial" w:hAnsi="Arial" w:cs="Arial"/>
          <w:sz w:val="20"/>
          <w:lang w:val="it-IT"/>
        </w:rPr>
        <w:t>54 punti su 100, in peggioramento rispetto all’anno precedente</w:t>
      </w:r>
      <w:r w:rsidRPr="00980C14">
        <w:rPr>
          <w:rFonts w:ascii="Arial" w:hAnsi="Arial" w:cs="Arial"/>
          <w:sz w:val="20"/>
          <w:lang w:val="it-IT"/>
        </w:rPr>
        <w:t>.</w:t>
      </w:r>
    </w:p>
    <w:p w14:paraId="782874CF" w14:textId="77777777" w:rsidR="009D58CB" w:rsidRPr="009D58CB" w:rsidRDefault="009D58CB" w:rsidP="009D58CB">
      <w:pPr>
        <w:pStyle w:val="Body"/>
        <w:spacing w:before="60" w:line="240" w:lineRule="auto"/>
        <w:rPr>
          <w:rFonts w:ascii="Arial" w:hAnsi="Arial" w:cs="Arial"/>
          <w:sz w:val="20"/>
          <w:lang w:val="it-IT"/>
        </w:rPr>
      </w:pPr>
      <w:r w:rsidRPr="009D58CB">
        <w:rPr>
          <w:rFonts w:ascii="Arial" w:hAnsi="Arial" w:cs="Arial"/>
          <w:sz w:val="20"/>
          <w:lang w:val="it-IT"/>
        </w:rPr>
        <w:t>Nell’ambito di una tendenza alla crescita, con +14 punti dal 2012, il CPI 2024 segna il primo calo dell’Italia (-2). Le più recenti riforme ed alcune questioni irrisolte, secondo gli analisti di Transparency International, stanno indebolendo i progressi nel contrasto alla corruzione</w:t>
      </w:r>
      <w:bookmarkEnd w:id="42"/>
      <w:r w:rsidRPr="009D58CB">
        <w:rPr>
          <w:rFonts w:ascii="Arial" w:hAnsi="Arial" w:cs="Arial"/>
          <w:sz w:val="20"/>
          <w:lang w:val="it-IT"/>
        </w:rPr>
        <w:t xml:space="preserve"> compiuti dall’Italia negli anni precedenti.</w:t>
      </w:r>
    </w:p>
    <w:p w14:paraId="4316298D" w14:textId="77777777" w:rsidR="009D58CB" w:rsidRPr="009D58CB" w:rsidRDefault="009D58CB" w:rsidP="009D58CB">
      <w:pPr>
        <w:pStyle w:val="Body"/>
        <w:spacing w:before="60" w:line="240" w:lineRule="auto"/>
        <w:rPr>
          <w:rFonts w:ascii="Arial" w:hAnsi="Arial" w:cs="Arial"/>
          <w:sz w:val="20"/>
          <w:lang w:val="it-IT"/>
        </w:rPr>
      </w:pPr>
      <w:r w:rsidRPr="009D58CB">
        <w:rPr>
          <w:rFonts w:ascii="Arial" w:hAnsi="Arial" w:cs="Arial"/>
          <w:sz w:val="20"/>
          <w:lang w:val="it-IT"/>
        </w:rPr>
        <w:t>Tra i fattori che ancora incidono negativamente sulla capacità del sistema nazionale di prevenzione della corruzione nel settore pubblico spiccano: la mancanza di una regolamentazione in tema di conflitto di interessi nei rapporti tra pubblico e privato; l’assenza di una disciplina in materia di lobbying; il perdurare del rinvio all’implementazione del registro dei titolari effettivi che potrebbe limitare l’efficacia delle misure antiriciclaggio. </w:t>
      </w:r>
    </w:p>
    <w:p w14:paraId="4444E5E8" w14:textId="77777777" w:rsidR="009D58CB" w:rsidRPr="00980C14" w:rsidRDefault="009D58CB" w:rsidP="009D58CB">
      <w:pPr>
        <w:pStyle w:val="Body"/>
        <w:tabs>
          <w:tab w:val="clear" w:pos="5040"/>
        </w:tabs>
        <w:spacing w:before="60" w:line="240" w:lineRule="auto"/>
        <w:jc w:val="center"/>
        <w:rPr>
          <w:rFonts w:ascii="Montserrat" w:hAnsi="Montserrat"/>
          <w:color w:val="686868"/>
          <w:sz w:val="23"/>
          <w:szCs w:val="23"/>
          <w:lang w:val="it-IT"/>
        </w:rPr>
      </w:pPr>
      <w:r w:rsidRPr="00C37848">
        <w:rPr>
          <w:rFonts w:ascii="Montserrat" w:hAnsi="Montserrat"/>
          <w:noProof/>
          <w:color w:val="686868"/>
          <w:sz w:val="23"/>
          <w:szCs w:val="23"/>
          <w:lang w:val="it-IT"/>
        </w:rPr>
        <w:drawing>
          <wp:inline distT="0" distB="0" distL="0" distR="0" wp14:anchorId="2234CD66" wp14:editId="1ADDD14F">
            <wp:extent cx="4488180" cy="2666014"/>
            <wp:effectExtent l="0" t="0" r="7620" b="1270"/>
            <wp:docPr id="1433372910" name="Immagine 1" descr="Immagine che contiene testo, Carattere, linea, num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372910" name="Immagine 1" descr="Immagine che contiene testo, Carattere, linea, numero&#10;&#10;Il contenuto generato dall'IA potrebbe non essere corretto."/>
                    <pic:cNvPicPr/>
                  </pic:nvPicPr>
                  <pic:blipFill>
                    <a:blip r:embed="rId8"/>
                    <a:stretch>
                      <a:fillRect/>
                    </a:stretch>
                  </pic:blipFill>
                  <pic:spPr>
                    <a:xfrm>
                      <a:off x="0" y="0"/>
                      <a:ext cx="4494886" cy="2669997"/>
                    </a:xfrm>
                    <a:prstGeom prst="rect">
                      <a:avLst/>
                    </a:prstGeom>
                  </pic:spPr>
                </pic:pic>
              </a:graphicData>
            </a:graphic>
          </wp:inline>
        </w:drawing>
      </w:r>
    </w:p>
    <w:bookmarkEnd w:id="43"/>
    <w:p w14:paraId="7405ECAA" w14:textId="77777777" w:rsidR="00585261" w:rsidRPr="00472CAC" w:rsidRDefault="00585261" w:rsidP="00C61AD1">
      <w:pPr>
        <w:pStyle w:val="Body"/>
        <w:tabs>
          <w:tab w:val="clear" w:pos="5040"/>
        </w:tabs>
        <w:spacing w:before="60" w:line="240" w:lineRule="auto"/>
        <w:rPr>
          <w:rFonts w:ascii="Arial" w:hAnsi="Arial" w:cs="Arial"/>
          <w:sz w:val="20"/>
          <w:lang w:val="it-IT"/>
        </w:rPr>
      </w:pPr>
    </w:p>
    <w:bookmarkEnd w:id="44"/>
    <w:p w14:paraId="79890225" w14:textId="77777777" w:rsidR="00AD6B61" w:rsidRPr="00472CAC" w:rsidRDefault="002A58D8" w:rsidP="00AD6B61">
      <w:pPr>
        <w:pStyle w:val="berschrift1"/>
        <w:spacing w:before="60"/>
        <w:ind w:right="125"/>
        <w:jc w:val="both"/>
        <w:rPr>
          <w:rFonts w:cs="Arial"/>
          <w:i w:val="0"/>
          <w:sz w:val="20"/>
        </w:rPr>
      </w:pPr>
      <w:r w:rsidRPr="00472CAC">
        <w:rPr>
          <w:rFonts w:cs="Arial"/>
          <w:i w:val="0"/>
          <w:sz w:val="20"/>
        </w:rPr>
        <w:t>1.3</w:t>
      </w:r>
      <w:r w:rsidR="00AD6B61" w:rsidRPr="00472CAC">
        <w:rPr>
          <w:rFonts w:cs="Arial"/>
          <w:i w:val="0"/>
          <w:sz w:val="20"/>
        </w:rPr>
        <w:t xml:space="preserve"> Il contesto interno</w:t>
      </w:r>
      <w:r w:rsidR="0068373C" w:rsidRPr="00472CAC">
        <w:rPr>
          <w:rFonts w:cs="Arial"/>
          <w:i w:val="0"/>
          <w:sz w:val="20"/>
        </w:rPr>
        <w:t>: il principio di delega, obbligo di collaborazione, corresponsabilità</w:t>
      </w:r>
    </w:p>
    <w:p w14:paraId="18242D1C" w14:textId="0BE111F9" w:rsidR="00AD6B61" w:rsidRPr="00472CAC" w:rsidRDefault="00AD6B61" w:rsidP="007E10BB">
      <w:pPr>
        <w:pStyle w:val="Body"/>
        <w:tabs>
          <w:tab w:val="clear" w:pos="5040"/>
        </w:tabs>
        <w:spacing w:before="60" w:line="240" w:lineRule="auto"/>
        <w:rPr>
          <w:rFonts w:ascii="Arial" w:hAnsi="Arial" w:cs="Arial"/>
          <w:sz w:val="20"/>
          <w:lang w:val="it-IT"/>
        </w:rPr>
      </w:pPr>
      <w:r w:rsidRPr="00472CAC">
        <w:rPr>
          <w:rFonts w:ascii="Arial" w:hAnsi="Arial" w:cs="Arial"/>
          <w:sz w:val="20"/>
          <w:lang w:val="it-IT"/>
        </w:rPr>
        <w:t xml:space="preserve">1. </w:t>
      </w:r>
      <w:r w:rsidR="004E6E4B" w:rsidRPr="00472CAC">
        <w:rPr>
          <w:rFonts w:ascii="Arial" w:hAnsi="Arial" w:cs="Arial"/>
          <w:sz w:val="20"/>
          <w:lang w:val="it-IT"/>
        </w:rPr>
        <w:t xml:space="preserve">Nel processo di costruzione del presente </w:t>
      </w:r>
      <w:r w:rsidRPr="00472CAC">
        <w:rPr>
          <w:rFonts w:ascii="Arial" w:hAnsi="Arial" w:cs="Arial"/>
          <w:sz w:val="20"/>
          <w:lang w:val="it-IT"/>
        </w:rPr>
        <w:t>PTPC</w:t>
      </w:r>
      <w:r w:rsidR="004E6E4B" w:rsidRPr="00472CAC">
        <w:rPr>
          <w:rFonts w:ascii="Arial" w:hAnsi="Arial" w:cs="Arial"/>
          <w:sz w:val="20"/>
          <w:lang w:val="it-IT"/>
        </w:rPr>
        <w:t xml:space="preserve"> si è </w:t>
      </w:r>
      <w:r w:rsidRPr="00472CAC">
        <w:rPr>
          <w:rFonts w:ascii="Arial" w:hAnsi="Arial" w:cs="Arial"/>
          <w:sz w:val="20"/>
          <w:lang w:val="it-IT"/>
        </w:rPr>
        <w:t>tenuto conto</w:t>
      </w:r>
      <w:r w:rsidR="004E6E4B" w:rsidRPr="00472CAC">
        <w:rPr>
          <w:rFonts w:ascii="Arial" w:hAnsi="Arial" w:cs="Arial"/>
          <w:sz w:val="20"/>
          <w:lang w:val="it-IT"/>
        </w:rPr>
        <w:t xml:space="preserve"> anche delle risultanze dell’ordinaria vigilanza costantem</w:t>
      </w:r>
      <w:r w:rsidRPr="00472CAC">
        <w:rPr>
          <w:rFonts w:ascii="Arial" w:hAnsi="Arial" w:cs="Arial"/>
          <w:sz w:val="20"/>
          <w:lang w:val="it-IT"/>
        </w:rPr>
        <w:t>ente svolta</w:t>
      </w:r>
      <w:r w:rsidR="00434CD0" w:rsidRPr="00472CAC">
        <w:rPr>
          <w:rFonts w:ascii="Arial" w:hAnsi="Arial" w:cs="Arial"/>
          <w:sz w:val="20"/>
          <w:lang w:val="it-IT"/>
        </w:rPr>
        <w:t xml:space="preserve"> all’interno dell</w:t>
      </w:r>
      <w:r w:rsidR="003D4061" w:rsidRPr="00472CAC">
        <w:rPr>
          <w:rFonts w:ascii="Arial" w:hAnsi="Arial" w:cs="Arial"/>
          <w:sz w:val="20"/>
          <w:lang w:val="it-IT"/>
        </w:rPr>
        <w:t xml:space="preserve">a </w:t>
      </w:r>
      <w:r w:rsidR="00472CAC" w:rsidRPr="00472CAC">
        <w:rPr>
          <w:rFonts w:ascii="Arial" w:hAnsi="Arial" w:cs="Arial"/>
          <w:sz w:val="20"/>
          <w:lang w:val="it-IT"/>
        </w:rPr>
        <w:t>Fondazione</w:t>
      </w:r>
      <w:r w:rsidR="00476C14" w:rsidRPr="00472CAC">
        <w:rPr>
          <w:rFonts w:ascii="Arial" w:hAnsi="Arial" w:cs="Arial"/>
          <w:sz w:val="20"/>
          <w:lang w:val="it-IT"/>
        </w:rPr>
        <w:t xml:space="preserve"> </w:t>
      </w:r>
      <w:r w:rsidR="004E6E4B" w:rsidRPr="00472CAC">
        <w:rPr>
          <w:rFonts w:ascii="Arial" w:hAnsi="Arial" w:cs="Arial"/>
          <w:sz w:val="20"/>
          <w:lang w:val="it-IT"/>
        </w:rPr>
        <w:t>sui possibili fenomeni di deviazione dell’agire pubblico dai binari della correttezza e dell’imparzialità</w:t>
      </w:r>
      <w:r w:rsidRPr="00472CAC">
        <w:rPr>
          <w:rFonts w:ascii="Arial" w:hAnsi="Arial" w:cs="Arial"/>
          <w:sz w:val="20"/>
          <w:lang w:val="it-IT"/>
        </w:rPr>
        <w:t>.</w:t>
      </w:r>
    </w:p>
    <w:p w14:paraId="3EE33701" w14:textId="111ED230" w:rsidR="0068373C" w:rsidRPr="00472CAC" w:rsidRDefault="0068373C" w:rsidP="0068373C">
      <w:pPr>
        <w:pStyle w:val="Body"/>
        <w:tabs>
          <w:tab w:val="clear" w:pos="5040"/>
        </w:tabs>
        <w:spacing w:before="60" w:line="240" w:lineRule="auto"/>
        <w:rPr>
          <w:rFonts w:ascii="Arial" w:hAnsi="Arial" w:cs="Arial"/>
          <w:sz w:val="20"/>
          <w:lang w:val="it-IT"/>
        </w:rPr>
      </w:pPr>
      <w:r w:rsidRPr="00472CAC">
        <w:rPr>
          <w:rFonts w:ascii="Arial" w:hAnsi="Arial" w:cs="Arial"/>
          <w:sz w:val="20"/>
          <w:lang w:val="it-IT"/>
        </w:rPr>
        <w:t xml:space="preserve">2. </w:t>
      </w:r>
      <w:r w:rsidR="007C3ECB" w:rsidRPr="00472CAC">
        <w:rPr>
          <w:rFonts w:ascii="Arial" w:hAnsi="Arial" w:cs="Arial"/>
          <w:sz w:val="20"/>
          <w:lang w:val="it-IT"/>
        </w:rPr>
        <w:t>La progettazione del presente Piano, nel rispetto del principio funzionale della delega – prevede il massimo coinvolgimento dei dipendenti con responsabilità organizzativa</w:t>
      </w:r>
      <w:r w:rsidRPr="00472CAC">
        <w:rPr>
          <w:rFonts w:ascii="Arial" w:hAnsi="Arial" w:cs="Arial"/>
          <w:sz w:val="20"/>
          <w:lang w:val="it-IT"/>
        </w:rPr>
        <w:t xml:space="preserve"> sulle varie strutture </w:t>
      </w:r>
      <w:r w:rsidR="00DC4D70" w:rsidRPr="00472CAC">
        <w:rPr>
          <w:rFonts w:ascii="Arial" w:hAnsi="Arial" w:cs="Arial"/>
          <w:sz w:val="20"/>
          <w:lang w:val="it-IT"/>
        </w:rPr>
        <w:t xml:space="preserve">della </w:t>
      </w:r>
      <w:r w:rsidR="00472CAC">
        <w:rPr>
          <w:rFonts w:ascii="Arial" w:hAnsi="Arial" w:cs="Arial"/>
          <w:sz w:val="20"/>
          <w:lang w:val="it-IT"/>
        </w:rPr>
        <w:t>Fondazione</w:t>
      </w:r>
      <w:r w:rsidR="007C3ECB" w:rsidRPr="00472CAC">
        <w:rPr>
          <w:rFonts w:ascii="Arial" w:hAnsi="Arial" w:cs="Arial"/>
          <w:sz w:val="20"/>
          <w:lang w:val="it-IT"/>
        </w:rPr>
        <w:t>, specie se destinati ad assumere responsabilità realizzative delle azioni previste nel Piano (cd. soggetti titolari del rischio ai sensi del PNA)</w:t>
      </w:r>
      <w:r w:rsidRPr="00472CAC">
        <w:rPr>
          <w:rFonts w:ascii="Arial" w:hAnsi="Arial" w:cs="Arial"/>
          <w:sz w:val="20"/>
          <w:lang w:val="it-IT"/>
        </w:rPr>
        <w:t>.</w:t>
      </w:r>
    </w:p>
    <w:p w14:paraId="2DC2052B" w14:textId="77777777" w:rsidR="007C3ECB" w:rsidRPr="00472CAC" w:rsidRDefault="0068373C" w:rsidP="0068373C">
      <w:pPr>
        <w:pStyle w:val="Body"/>
        <w:tabs>
          <w:tab w:val="clear" w:pos="5040"/>
        </w:tabs>
        <w:spacing w:before="60" w:line="240" w:lineRule="auto"/>
        <w:rPr>
          <w:rFonts w:ascii="Arial" w:hAnsi="Arial" w:cs="Arial"/>
          <w:sz w:val="20"/>
          <w:lang w:val="it-IT"/>
        </w:rPr>
      </w:pPr>
      <w:r w:rsidRPr="00472CAC">
        <w:rPr>
          <w:rFonts w:ascii="Arial" w:hAnsi="Arial" w:cs="Arial"/>
          <w:sz w:val="20"/>
          <w:lang w:val="it-IT"/>
        </w:rPr>
        <w:t xml:space="preserve">3. </w:t>
      </w:r>
      <w:r w:rsidR="007C3ECB" w:rsidRPr="00472CAC">
        <w:rPr>
          <w:rFonts w:ascii="Arial" w:hAnsi="Arial" w:cs="Arial"/>
          <w:sz w:val="20"/>
          <w:lang w:val="it-IT"/>
        </w:rPr>
        <w:t>In questa logica</w:t>
      </w:r>
      <w:r w:rsidRPr="00472CAC">
        <w:rPr>
          <w:rFonts w:ascii="Arial" w:hAnsi="Arial" w:cs="Arial"/>
          <w:sz w:val="20"/>
          <w:lang w:val="it-IT"/>
        </w:rPr>
        <w:t>,</w:t>
      </w:r>
      <w:r w:rsidR="007C3ECB" w:rsidRPr="00472CAC">
        <w:rPr>
          <w:rFonts w:ascii="Arial" w:hAnsi="Arial" w:cs="Arial"/>
          <w:sz w:val="20"/>
          <w:lang w:val="it-IT"/>
        </w:rPr>
        <w:t xml:space="preserve"> si ribadiscono in capo alle figure apicali l’obbligo di collaborazione attiva e la corresponsabilità nella promozione ed adozione di tutte le misure atte a garantire l’integrità dei comportamenti individuali nell’organizzazione.</w:t>
      </w:r>
    </w:p>
    <w:p w14:paraId="074D1A5E" w14:textId="77777777" w:rsidR="007C3ECB" w:rsidRPr="00472CAC" w:rsidRDefault="007C3ECB" w:rsidP="0068373C">
      <w:pPr>
        <w:pStyle w:val="Body"/>
        <w:tabs>
          <w:tab w:val="clear" w:pos="5040"/>
        </w:tabs>
        <w:spacing w:before="60" w:line="240" w:lineRule="auto"/>
        <w:rPr>
          <w:rFonts w:ascii="Arial" w:hAnsi="Arial" w:cs="Arial"/>
          <w:sz w:val="20"/>
          <w:lang w:val="it-IT"/>
        </w:rPr>
      </w:pPr>
      <w:r w:rsidRPr="00472CAC">
        <w:rPr>
          <w:rFonts w:ascii="Arial" w:hAnsi="Arial" w:cs="Arial"/>
          <w:sz w:val="20"/>
          <w:lang w:val="it-IT"/>
        </w:rPr>
        <w:t>A questi fini si è provveduto al trasferimento e all’assegnazione, a detti Responsabili, delle seguenti funzioni:</w:t>
      </w:r>
    </w:p>
    <w:p w14:paraId="33F93029" w14:textId="77777777" w:rsidR="007C3ECB" w:rsidRPr="00472CAC" w:rsidRDefault="009C751E" w:rsidP="00BF3627">
      <w:pPr>
        <w:pStyle w:val="Body"/>
        <w:numPr>
          <w:ilvl w:val="0"/>
          <w:numId w:val="5"/>
        </w:numPr>
        <w:tabs>
          <w:tab w:val="clear" w:pos="5040"/>
        </w:tabs>
        <w:spacing w:before="60" w:line="240" w:lineRule="auto"/>
        <w:ind w:left="567" w:hanging="283"/>
        <w:rPr>
          <w:rFonts w:ascii="Arial" w:hAnsi="Arial" w:cs="Arial"/>
          <w:sz w:val="20"/>
          <w:lang w:val="it-IT"/>
        </w:rPr>
      </w:pPr>
      <w:r w:rsidRPr="00472CAC">
        <w:rPr>
          <w:rFonts w:ascii="Arial" w:hAnsi="Arial" w:cs="Arial"/>
          <w:sz w:val="20"/>
          <w:lang w:val="it-IT"/>
        </w:rPr>
        <w:t>c</w:t>
      </w:r>
      <w:r w:rsidR="007C3ECB" w:rsidRPr="00472CAC">
        <w:rPr>
          <w:rFonts w:ascii="Arial" w:hAnsi="Arial" w:cs="Arial"/>
          <w:sz w:val="20"/>
          <w:lang w:val="it-IT"/>
        </w:rPr>
        <w:t>ollaborazione per l’analisi organizzativa e l’individuazione delle varie criticità;</w:t>
      </w:r>
    </w:p>
    <w:p w14:paraId="79B96E95" w14:textId="77777777" w:rsidR="007C3ECB" w:rsidRPr="00472CAC" w:rsidRDefault="009C751E" w:rsidP="00BF3627">
      <w:pPr>
        <w:pStyle w:val="Body"/>
        <w:numPr>
          <w:ilvl w:val="0"/>
          <w:numId w:val="5"/>
        </w:numPr>
        <w:tabs>
          <w:tab w:val="clear" w:pos="5040"/>
        </w:tabs>
        <w:spacing w:before="60" w:line="240" w:lineRule="auto"/>
        <w:ind w:left="567" w:hanging="283"/>
        <w:rPr>
          <w:rFonts w:ascii="Arial" w:hAnsi="Arial" w:cs="Arial"/>
          <w:sz w:val="20"/>
          <w:lang w:val="it-IT"/>
        </w:rPr>
      </w:pPr>
      <w:r w:rsidRPr="00472CAC">
        <w:rPr>
          <w:rFonts w:ascii="Arial" w:hAnsi="Arial" w:cs="Arial"/>
          <w:sz w:val="20"/>
          <w:lang w:val="it-IT"/>
        </w:rPr>
        <w:t>c</w:t>
      </w:r>
      <w:r w:rsidR="007C3ECB" w:rsidRPr="00472CAC">
        <w:rPr>
          <w:rFonts w:ascii="Arial" w:hAnsi="Arial" w:cs="Arial"/>
          <w:sz w:val="20"/>
          <w:lang w:val="it-IT"/>
        </w:rPr>
        <w:t>ollaborazione per la mappatura dei rischi all’interno delle singole unità organizzative e dei processi gestiti, mediante l’individuazione, la valutazione e la definizione degli indicatori di rischio;</w:t>
      </w:r>
    </w:p>
    <w:p w14:paraId="59D4343A" w14:textId="77777777" w:rsidR="007C3ECB" w:rsidRPr="00472CAC" w:rsidRDefault="009C751E" w:rsidP="00BF3627">
      <w:pPr>
        <w:pStyle w:val="Body"/>
        <w:numPr>
          <w:ilvl w:val="0"/>
          <w:numId w:val="5"/>
        </w:numPr>
        <w:tabs>
          <w:tab w:val="clear" w:pos="5040"/>
        </w:tabs>
        <w:spacing w:before="60" w:line="240" w:lineRule="auto"/>
        <w:ind w:left="567" w:hanging="283"/>
        <w:rPr>
          <w:rFonts w:ascii="Arial" w:hAnsi="Arial" w:cs="Arial"/>
          <w:sz w:val="20"/>
          <w:lang w:val="it-IT"/>
        </w:rPr>
      </w:pPr>
      <w:r w:rsidRPr="00472CAC">
        <w:rPr>
          <w:rFonts w:ascii="Arial" w:hAnsi="Arial" w:cs="Arial"/>
          <w:sz w:val="20"/>
          <w:lang w:val="it-IT"/>
        </w:rPr>
        <w:t>p</w:t>
      </w:r>
      <w:r w:rsidR="007C3ECB" w:rsidRPr="00472CAC">
        <w:rPr>
          <w:rFonts w:ascii="Arial" w:hAnsi="Arial" w:cs="Arial"/>
          <w:sz w:val="20"/>
          <w:lang w:val="it-IT"/>
        </w:rPr>
        <w:t>rogettazione e formalizzazione delle azioni e degli interventi necessari e sufficienti a prevenire la corruzione e i comportamenti non integri da parte dei collaboratori in occasione di lavoro.</w:t>
      </w:r>
    </w:p>
    <w:p w14:paraId="3CE476B4" w14:textId="018892D1" w:rsidR="007C3ECB" w:rsidRPr="00472CAC" w:rsidRDefault="0068373C" w:rsidP="0068373C">
      <w:pPr>
        <w:pStyle w:val="Body"/>
        <w:tabs>
          <w:tab w:val="clear" w:pos="5040"/>
        </w:tabs>
        <w:spacing w:before="60" w:line="240" w:lineRule="auto"/>
        <w:rPr>
          <w:rFonts w:ascii="Arial" w:hAnsi="Arial" w:cs="Arial"/>
          <w:sz w:val="20"/>
          <w:lang w:val="it-IT"/>
        </w:rPr>
      </w:pPr>
      <w:r w:rsidRPr="00472CAC">
        <w:rPr>
          <w:rFonts w:ascii="Arial" w:hAnsi="Arial" w:cs="Arial"/>
          <w:sz w:val="20"/>
          <w:lang w:val="it-IT"/>
        </w:rPr>
        <w:t xml:space="preserve">4. </w:t>
      </w:r>
      <w:r w:rsidR="007C3ECB" w:rsidRPr="00472CAC">
        <w:rPr>
          <w:rFonts w:ascii="Arial" w:hAnsi="Arial" w:cs="Arial"/>
          <w:sz w:val="20"/>
          <w:lang w:val="it-IT"/>
        </w:rPr>
        <w:t xml:space="preserve">Si assume che, attraverso l’introduzione e il potenziamento di regole generali di ordine procedurale, applicabili trasversalmente in tutti i settori, si potranno affrontare e risolvere anche criticità, disfunzioni e sovrapposizioni condizionanti la qualità e l'efficienza operativa </w:t>
      </w:r>
      <w:r w:rsidR="00DC4D70" w:rsidRPr="00472CAC">
        <w:rPr>
          <w:rFonts w:ascii="Arial" w:hAnsi="Arial" w:cs="Arial"/>
          <w:sz w:val="20"/>
          <w:lang w:val="it-IT"/>
        </w:rPr>
        <w:t xml:space="preserve">della </w:t>
      </w:r>
      <w:r w:rsidR="00DD3221">
        <w:rPr>
          <w:rFonts w:ascii="Arial" w:hAnsi="Arial" w:cs="Arial"/>
          <w:sz w:val="20"/>
          <w:lang w:val="it-IT"/>
        </w:rPr>
        <w:t>Fondazione</w:t>
      </w:r>
      <w:r w:rsidR="007C3ECB" w:rsidRPr="00472CAC">
        <w:rPr>
          <w:rFonts w:ascii="Arial" w:hAnsi="Arial" w:cs="Arial"/>
          <w:sz w:val="20"/>
          <w:lang w:val="it-IT"/>
        </w:rPr>
        <w:t>.</w:t>
      </w:r>
    </w:p>
    <w:p w14:paraId="1E1BAE5F" w14:textId="77777777" w:rsidR="006D3270" w:rsidRPr="00472CAC" w:rsidRDefault="006D3270" w:rsidP="0068373C">
      <w:pPr>
        <w:pStyle w:val="Body"/>
        <w:tabs>
          <w:tab w:val="clear" w:pos="5040"/>
        </w:tabs>
        <w:spacing w:before="60" w:line="240" w:lineRule="auto"/>
        <w:rPr>
          <w:rFonts w:ascii="Arial" w:hAnsi="Arial" w:cs="Arial"/>
          <w:sz w:val="20"/>
          <w:lang w:val="it-IT"/>
        </w:rPr>
      </w:pPr>
    </w:p>
    <w:p w14:paraId="6483AB71" w14:textId="77777777" w:rsidR="001C1932" w:rsidRPr="00472CAC" w:rsidRDefault="002A58D8" w:rsidP="002A58D8">
      <w:pPr>
        <w:pStyle w:val="berschrift1"/>
        <w:spacing w:before="60"/>
        <w:ind w:right="125"/>
        <w:jc w:val="both"/>
        <w:rPr>
          <w:rFonts w:cs="Arial"/>
          <w:i w:val="0"/>
          <w:sz w:val="20"/>
        </w:rPr>
      </w:pPr>
      <w:bookmarkStart w:id="45" w:name="_Toc469485966"/>
      <w:r w:rsidRPr="00472CAC">
        <w:rPr>
          <w:rFonts w:cs="Arial"/>
          <w:i w:val="0"/>
          <w:sz w:val="20"/>
        </w:rPr>
        <w:t>1.4</w:t>
      </w:r>
      <w:r w:rsidR="00E45F0C" w:rsidRPr="00472CAC">
        <w:rPr>
          <w:rFonts w:cs="Arial"/>
          <w:i w:val="0"/>
          <w:sz w:val="20"/>
        </w:rPr>
        <w:t xml:space="preserve"> Sensibilizzazione e condivisione dell’approccio con i vertici</w:t>
      </w:r>
      <w:bookmarkEnd w:id="45"/>
    </w:p>
    <w:p w14:paraId="2A55033E" w14:textId="4661AE76" w:rsidR="001C1932" w:rsidRPr="00472CAC" w:rsidRDefault="002669BE" w:rsidP="00113582">
      <w:pPr>
        <w:pStyle w:val="Body"/>
        <w:tabs>
          <w:tab w:val="clear" w:pos="5040"/>
        </w:tabs>
        <w:spacing w:before="60" w:line="240" w:lineRule="auto"/>
        <w:rPr>
          <w:rFonts w:ascii="Arial" w:hAnsi="Arial" w:cs="Arial"/>
          <w:sz w:val="20"/>
          <w:lang w:val="it-IT"/>
        </w:rPr>
      </w:pPr>
      <w:r w:rsidRPr="00472CAC">
        <w:rPr>
          <w:rFonts w:ascii="Arial" w:hAnsi="Arial" w:cs="Arial"/>
          <w:sz w:val="20"/>
          <w:lang w:val="it-IT"/>
        </w:rPr>
        <w:t>1</w:t>
      </w:r>
      <w:r w:rsidR="00434CD0" w:rsidRPr="00472CAC">
        <w:rPr>
          <w:rFonts w:ascii="Arial" w:hAnsi="Arial" w:cs="Arial"/>
          <w:sz w:val="20"/>
          <w:lang w:val="it-IT"/>
        </w:rPr>
        <w:t xml:space="preserve">. </w:t>
      </w:r>
      <w:r w:rsidR="001C1932" w:rsidRPr="00472CAC">
        <w:rPr>
          <w:rFonts w:ascii="Arial" w:hAnsi="Arial" w:cs="Arial"/>
          <w:sz w:val="20"/>
          <w:lang w:val="it-IT"/>
        </w:rPr>
        <w:t>In coerenza con l’importanza della condivisione delle finalità e del metodo di costruzione del Piano, in questa fase si è provveduto</w:t>
      </w:r>
      <w:r w:rsidR="00270B96" w:rsidRPr="00472CAC">
        <w:rPr>
          <w:rFonts w:ascii="Arial" w:hAnsi="Arial" w:cs="Arial"/>
          <w:sz w:val="20"/>
          <w:lang w:val="it-IT"/>
        </w:rPr>
        <w:t xml:space="preserve"> </w:t>
      </w:r>
      <w:r w:rsidR="001C1932" w:rsidRPr="00472CAC">
        <w:rPr>
          <w:rFonts w:ascii="Arial" w:hAnsi="Arial" w:cs="Arial"/>
          <w:sz w:val="20"/>
          <w:lang w:val="it-IT"/>
        </w:rPr>
        <w:t>– in più incontri specifici -</w:t>
      </w:r>
      <w:r w:rsidR="00270B96" w:rsidRPr="00472CAC">
        <w:rPr>
          <w:rFonts w:ascii="Arial" w:hAnsi="Arial" w:cs="Arial"/>
          <w:sz w:val="20"/>
          <w:lang w:val="it-IT"/>
        </w:rPr>
        <w:t xml:space="preserve"> </w:t>
      </w:r>
      <w:r w:rsidR="001C1932" w:rsidRPr="00472CAC">
        <w:rPr>
          <w:rFonts w:ascii="Arial" w:hAnsi="Arial" w:cs="Arial"/>
          <w:sz w:val="20"/>
          <w:lang w:val="it-IT"/>
        </w:rPr>
        <w:t>alla sensibilizzazione e</w:t>
      </w:r>
      <w:r w:rsidRPr="00472CAC">
        <w:rPr>
          <w:rFonts w:ascii="Arial" w:hAnsi="Arial" w:cs="Arial"/>
          <w:sz w:val="20"/>
          <w:lang w:val="it-IT"/>
        </w:rPr>
        <w:t>d</w:t>
      </w:r>
      <w:r w:rsidR="001C1932" w:rsidRPr="00472CAC">
        <w:rPr>
          <w:rFonts w:ascii="Arial" w:hAnsi="Arial" w:cs="Arial"/>
          <w:sz w:val="20"/>
          <w:lang w:val="it-IT"/>
        </w:rPr>
        <w:t xml:space="preserve"> al coinvolgimento dei Responsabili, definendo in quella sede che il P</w:t>
      </w:r>
      <w:r w:rsidR="00E45F0C" w:rsidRPr="00472CAC">
        <w:rPr>
          <w:rFonts w:ascii="Arial" w:hAnsi="Arial" w:cs="Arial"/>
          <w:sz w:val="20"/>
          <w:lang w:val="it-IT"/>
        </w:rPr>
        <w:t>TPC</w:t>
      </w:r>
      <w:r w:rsidR="001C1932" w:rsidRPr="00472CAC">
        <w:rPr>
          <w:rFonts w:ascii="Arial" w:hAnsi="Arial" w:cs="Arial"/>
          <w:sz w:val="20"/>
          <w:lang w:val="it-IT"/>
        </w:rPr>
        <w:t xml:space="preserve"> avrebbe incluso, dove pertinenti, sia i processi previsti dall’</w:t>
      </w:r>
      <w:r w:rsidR="00401BD5" w:rsidRPr="00472CAC">
        <w:rPr>
          <w:rFonts w:ascii="Arial" w:hAnsi="Arial" w:cs="Arial"/>
          <w:sz w:val="20"/>
          <w:lang w:val="it-IT"/>
        </w:rPr>
        <w:t>art.</w:t>
      </w:r>
      <w:r w:rsidR="001C1932" w:rsidRPr="00472CAC">
        <w:rPr>
          <w:rFonts w:ascii="Arial" w:hAnsi="Arial" w:cs="Arial"/>
          <w:sz w:val="20"/>
          <w:lang w:val="it-IT"/>
        </w:rPr>
        <w:t>1 comma 16 della L</w:t>
      </w:r>
      <w:r w:rsidR="002A58D8" w:rsidRPr="00472CAC">
        <w:rPr>
          <w:rFonts w:ascii="Arial" w:hAnsi="Arial" w:cs="Arial"/>
          <w:sz w:val="20"/>
          <w:lang w:val="it-IT"/>
        </w:rPr>
        <w:t>egge n.</w:t>
      </w:r>
      <w:r w:rsidR="001C1932" w:rsidRPr="00472CAC">
        <w:rPr>
          <w:rFonts w:ascii="Arial" w:hAnsi="Arial" w:cs="Arial"/>
          <w:sz w:val="20"/>
          <w:lang w:val="it-IT"/>
        </w:rPr>
        <w:t>190</w:t>
      </w:r>
      <w:r w:rsidR="00161338" w:rsidRPr="00472CAC">
        <w:rPr>
          <w:rFonts w:ascii="Arial" w:hAnsi="Arial" w:cs="Arial"/>
          <w:sz w:val="20"/>
          <w:lang w:val="it-IT"/>
        </w:rPr>
        <w:t>/2012</w:t>
      </w:r>
      <w:r w:rsidR="001C1932" w:rsidRPr="00472CAC">
        <w:rPr>
          <w:rFonts w:ascii="Arial" w:hAnsi="Arial" w:cs="Arial"/>
          <w:sz w:val="20"/>
          <w:lang w:val="it-IT"/>
        </w:rPr>
        <w:t xml:space="preserve"> (autorizzazioni o concessioni; scelta del contraente per l'affidamento di lavori, forniture e servizi; concessione ed erogazione di sovvenzioni, contributi, sussidi, ausili finanziari, nonché' attribuzione di vantaggi economici di qualunque genere a persone ed enti pubblici e privati; concorsi e prove selettive per l'assunzione del personale e progressioni di carriera),</w:t>
      </w:r>
      <w:r w:rsidR="00131E54" w:rsidRPr="00472CAC">
        <w:rPr>
          <w:rFonts w:ascii="Arial" w:hAnsi="Arial" w:cs="Arial"/>
          <w:sz w:val="20"/>
          <w:lang w:val="it-IT"/>
        </w:rPr>
        <w:t xml:space="preserve"> che quelli di tipici </w:t>
      </w:r>
      <w:r w:rsidR="00DC4D70" w:rsidRPr="00472CAC">
        <w:rPr>
          <w:rFonts w:ascii="Arial" w:hAnsi="Arial" w:cs="Arial"/>
          <w:sz w:val="20"/>
          <w:lang w:val="it-IT"/>
        </w:rPr>
        <w:t xml:space="preserve">della </w:t>
      </w:r>
      <w:r w:rsidR="00472CAC">
        <w:rPr>
          <w:rFonts w:ascii="Arial" w:hAnsi="Arial" w:cs="Arial"/>
          <w:sz w:val="20"/>
          <w:lang w:val="it-IT"/>
        </w:rPr>
        <w:t>Fondazione</w:t>
      </w:r>
      <w:r w:rsidR="00270B96" w:rsidRPr="00472CAC">
        <w:rPr>
          <w:rFonts w:ascii="Arial" w:hAnsi="Arial" w:cs="Arial"/>
          <w:sz w:val="20"/>
          <w:lang w:val="it-IT"/>
        </w:rPr>
        <w:t xml:space="preserve"> </w:t>
      </w:r>
      <w:r w:rsidR="001C1932" w:rsidRPr="00472CAC">
        <w:rPr>
          <w:rFonts w:ascii="Arial" w:hAnsi="Arial" w:cs="Arial"/>
          <w:sz w:val="20"/>
          <w:lang w:val="it-IT"/>
        </w:rPr>
        <w:t>che possono presentare significativi rischi di integrità.</w:t>
      </w:r>
    </w:p>
    <w:p w14:paraId="7332ECFB" w14:textId="2AB2F863" w:rsidR="00D31A3F" w:rsidRPr="00472CAC" w:rsidRDefault="002669BE" w:rsidP="006D3270">
      <w:pPr>
        <w:pStyle w:val="Body"/>
        <w:tabs>
          <w:tab w:val="clear" w:pos="5040"/>
        </w:tabs>
        <w:spacing w:before="60" w:line="240" w:lineRule="auto"/>
        <w:rPr>
          <w:rFonts w:ascii="Arial" w:hAnsi="Arial" w:cs="Arial"/>
          <w:sz w:val="20"/>
          <w:lang w:val="it-IT"/>
        </w:rPr>
      </w:pPr>
      <w:r w:rsidRPr="00472CAC">
        <w:rPr>
          <w:rFonts w:ascii="Arial" w:hAnsi="Arial" w:cs="Arial"/>
          <w:sz w:val="20"/>
          <w:lang w:val="it-IT"/>
        </w:rPr>
        <w:t>2</w:t>
      </w:r>
      <w:r w:rsidR="00434CD0" w:rsidRPr="00472CAC">
        <w:rPr>
          <w:rFonts w:ascii="Arial" w:hAnsi="Arial" w:cs="Arial"/>
          <w:sz w:val="20"/>
          <w:lang w:val="it-IT"/>
        </w:rPr>
        <w:t>. La</w:t>
      </w:r>
      <w:r w:rsidR="001C1932" w:rsidRPr="00472CAC">
        <w:rPr>
          <w:rFonts w:ascii="Arial" w:hAnsi="Arial" w:cs="Arial"/>
          <w:sz w:val="20"/>
          <w:lang w:val="it-IT"/>
        </w:rPr>
        <w:t xml:space="preserve"> partecipazione </w:t>
      </w:r>
      <w:r w:rsidR="00434CD0" w:rsidRPr="00472CAC">
        <w:rPr>
          <w:rFonts w:ascii="Arial" w:hAnsi="Arial" w:cs="Arial"/>
          <w:sz w:val="20"/>
          <w:lang w:val="it-IT"/>
        </w:rPr>
        <w:t xml:space="preserve">del </w:t>
      </w:r>
      <w:r w:rsidR="000D1343" w:rsidRPr="00472CAC">
        <w:rPr>
          <w:rFonts w:ascii="Arial" w:hAnsi="Arial" w:cs="Arial"/>
          <w:sz w:val="20"/>
          <w:lang w:val="it-IT"/>
        </w:rPr>
        <w:t>CdF</w:t>
      </w:r>
      <w:r w:rsidR="00434CD0" w:rsidRPr="00472CAC">
        <w:rPr>
          <w:rFonts w:ascii="Arial" w:hAnsi="Arial" w:cs="Arial"/>
          <w:sz w:val="20"/>
          <w:lang w:val="it-IT"/>
        </w:rPr>
        <w:t xml:space="preserve"> </w:t>
      </w:r>
      <w:r w:rsidR="001C1932" w:rsidRPr="00472CAC">
        <w:rPr>
          <w:rFonts w:ascii="Arial" w:hAnsi="Arial" w:cs="Arial"/>
          <w:sz w:val="20"/>
          <w:lang w:val="it-IT"/>
        </w:rPr>
        <w:t xml:space="preserve">a questo processo è </w:t>
      </w:r>
      <w:r w:rsidR="00434CD0" w:rsidRPr="00472CAC">
        <w:rPr>
          <w:rFonts w:ascii="Arial" w:hAnsi="Arial" w:cs="Arial"/>
          <w:sz w:val="20"/>
          <w:lang w:val="it-IT"/>
        </w:rPr>
        <w:t xml:space="preserve">stata </w:t>
      </w:r>
      <w:r w:rsidR="001C1932" w:rsidRPr="00472CAC">
        <w:rPr>
          <w:rFonts w:ascii="Arial" w:hAnsi="Arial" w:cs="Arial"/>
          <w:sz w:val="20"/>
          <w:lang w:val="it-IT"/>
        </w:rPr>
        <w:t>doverosa oltre che strategica, sia i</w:t>
      </w:r>
      <w:r w:rsidR="00434CD0" w:rsidRPr="00472CAC">
        <w:rPr>
          <w:rFonts w:ascii="Arial" w:hAnsi="Arial" w:cs="Arial"/>
          <w:sz w:val="20"/>
          <w:lang w:val="it-IT"/>
        </w:rPr>
        <w:t>n termini di indirizzo politico</w:t>
      </w:r>
      <w:r w:rsidR="001C1932" w:rsidRPr="00472CAC">
        <w:rPr>
          <w:rFonts w:ascii="Arial" w:hAnsi="Arial" w:cs="Arial"/>
          <w:sz w:val="20"/>
          <w:lang w:val="it-IT"/>
        </w:rPr>
        <w:t xml:space="preserve">–amministrativo che di condivisione dei principi di sana ed integra gestione della cosa pubblica. Il principio è stato certo rinforzato dalle previsioni dei PNA, che hanno prescritto il necessario coinvolgimento dell’organo di indirizzo sia nella fase progettuale del PTPC, che in specifici eventi formativi. </w:t>
      </w:r>
    </w:p>
    <w:p w14:paraId="7C384EA8" w14:textId="77777777" w:rsidR="006D3270" w:rsidRPr="00472CAC" w:rsidRDefault="006D3270" w:rsidP="006D3270">
      <w:pPr>
        <w:pStyle w:val="Body"/>
        <w:tabs>
          <w:tab w:val="clear" w:pos="5040"/>
        </w:tabs>
        <w:spacing w:before="60" w:line="240" w:lineRule="auto"/>
        <w:rPr>
          <w:rFonts w:ascii="Arial" w:hAnsi="Arial" w:cs="Arial"/>
          <w:sz w:val="20"/>
          <w:lang w:val="it-IT"/>
        </w:rPr>
      </w:pPr>
    </w:p>
    <w:p w14:paraId="03BA3D11" w14:textId="77777777" w:rsidR="00D31A3F" w:rsidRPr="00472CAC" w:rsidRDefault="00D31A3F" w:rsidP="00D31A3F">
      <w:pPr>
        <w:pStyle w:val="berschrift1"/>
        <w:spacing w:before="60"/>
        <w:ind w:right="125"/>
        <w:jc w:val="both"/>
        <w:rPr>
          <w:rFonts w:cs="Arial"/>
          <w:i w:val="0"/>
          <w:sz w:val="20"/>
        </w:rPr>
      </w:pPr>
      <w:r w:rsidRPr="00472CAC">
        <w:rPr>
          <w:rFonts w:cs="Arial"/>
          <w:i w:val="0"/>
          <w:sz w:val="20"/>
        </w:rPr>
        <w:t>1.5 Definizione del piano di azioni</w:t>
      </w:r>
    </w:p>
    <w:p w14:paraId="230A57CE" w14:textId="766707CF" w:rsidR="00D33B5F" w:rsidRPr="00472CAC" w:rsidRDefault="00D33B5F" w:rsidP="00D33B5F">
      <w:pPr>
        <w:pStyle w:val="Body"/>
        <w:tabs>
          <w:tab w:val="clear" w:pos="5040"/>
        </w:tabs>
        <w:spacing w:before="60" w:line="240" w:lineRule="auto"/>
        <w:rPr>
          <w:rFonts w:ascii="Arial" w:hAnsi="Arial" w:cs="Arial"/>
          <w:sz w:val="20"/>
          <w:lang w:val="it-IT"/>
        </w:rPr>
      </w:pPr>
      <w:bookmarkStart w:id="46" w:name="_Toc469485967"/>
      <w:r w:rsidRPr="00472CAC">
        <w:rPr>
          <w:rFonts w:ascii="Arial" w:hAnsi="Arial" w:cs="Arial"/>
          <w:sz w:val="20"/>
          <w:lang w:val="it-IT"/>
        </w:rPr>
        <w:t xml:space="preserve">1. </w:t>
      </w:r>
      <w:r w:rsidR="00DD3221">
        <w:rPr>
          <w:rFonts w:ascii="Arial" w:hAnsi="Arial" w:cs="Arial"/>
          <w:sz w:val="20"/>
          <w:lang w:val="it-IT"/>
        </w:rPr>
        <w:t>Nella</w:t>
      </w:r>
      <w:r w:rsidRPr="00472CAC">
        <w:rPr>
          <w:rFonts w:ascii="Arial" w:hAnsi="Arial" w:cs="Arial"/>
          <w:sz w:val="20"/>
          <w:lang w:val="it-IT"/>
        </w:rPr>
        <w:t xml:space="preserve"> stesura del presente PTPC </w:t>
      </w:r>
      <w:r w:rsidR="00DD3221">
        <w:rPr>
          <w:rFonts w:ascii="Arial" w:hAnsi="Arial" w:cs="Arial"/>
          <w:sz w:val="20"/>
          <w:lang w:val="it-IT"/>
        </w:rPr>
        <w:t>è stata posta p</w:t>
      </w:r>
      <w:r w:rsidRPr="00472CAC">
        <w:rPr>
          <w:rFonts w:ascii="Arial" w:hAnsi="Arial" w:cs="Arial"/>
          <w:sz w:val="20"/>
          <w:lang w:val="it-IT"/>
        </w:rPr>
        <w:t xml:space="preserve">articolare attenzione nel garantire la “fattibilità” delle azioni previste, sia in termini operativi che finanziari (evitando spese o investimenti non coerenti con le possibilità finanziarie </w:t>
      </w:r>
      <w:r w:rsidR="00DC4D70" w:rsidRPr="00472CAC">
        <w:rPr>
          <w:rFonts w:ascii="Arial" w:hAnsi="Arial" w:cs="Arial"/>
          <w:sz w:val="20"/>
          <w:lang w:val="it-IT"/>
        </w:rPr>
        <w:t xml:space="preserve">della </w:t>
      </w:r>
      <w:r w:rsidR="00472CAC">
        <w:rPr>
          <w:rFonts w:ascii="Arial" w:hAnsi="Arial" w:cs="Arial"/>
          <w:sz w:val="20"/>
          <w:lang w:val="it-IT"/>
        </w:rPr>
        <w:t>Fondazione</w:t>
      </w:r>
      <w:r w:rsidRPr="00472CAC">
        <w:rPr>
          <w:rFonts w:ascii="Arial" w:hAnsi="Arial" w:cs="Arial"/>
          <w:sz w:val="20"/>
          <w:lang w:val="it-IT"/>
        </w:rPr>
        <w:t xml:space="preserve">), attraverso la verifica della coerenza rispetto agli altri strumenti di programmazione </w:t>
      </w:r>
      <w:r w:rsidR="00DC4D70" w:rsidRPr="00472CAC">
        <w:rPr>
          <w:rFonts w:ascii="Arial" w:hAnsi="Arial" w:cs="Arial"/>
          <w:sz w:val="20"/>
          <w:lang w:val="it-IT"/>
        </w:rPr>
        <w:t xml:space="preserve">della </w:t>
      </w:r>
      <w:r w:rsidR="00472CAC">
        <w:rPr>
          <w:rFonts w:ascii="Arial" w:hAnsi="Arial" w:cs="Arial"/>
          <w:sz w:val="20"/>
          <w:lang w:val="it-IT"/>
        </w:rPr>
        <w:t>Fondazione</w:t>
      </w:r>
      <w:r w:rsidRPr="00472CAC">
        <w:rPr>
          <w:rFonts w:ascii="Arial" w:hAnsi="Arial" w:cs="Arial"/>
          <w:sz w:val="20"/>
          <w:lang w:val="it-IT"/>
        </w:rPr>
        <w:t xml:space="preserve"> (Bilancio di previsione, Budget, ecc.) e tenendo conto delle ridotte dimensioni </w:t>
      </w:r>
      <w:r w:rsidR="00DC4D70" w:rsidRPr="00472CAC">
        <w:rPr>
          <w:rFonts w:ascii="Arial" w:hAnsi="Arial" w:cs="Arial"/>
          <w:sz w:val="20"/>
          <w:lang w:val="it-IT"/>
        </w:rPr>
        <w:t xml:space="preserve">della </w:t>
      </w:r>
      <w:r w:rsidR="00472CAC">
        <w:rPr>
          <w:rFonts w:ascii="Arial" w:hAnsi="Arial" w:cs="Arial"/>
          <w:sz w:val="20"/>
          <w:lang w:val="it-IT"/>
        </w:rPr>
        <w:t>Fondazione</w:t>
      </w:r>
      <w:r w:rsidRPr="00472CAC">
        <w:rPr>
          <w:rFonts w:ascii="Arial" w:hAnsi="Arial" w:cs="Arial"/>
          <w:sz w:val="20"/>
          <w:lang w:val="it-IT"/>
        </w:rPr>
        <w:t>.</w:t>
      </w:r>
    </w:p>
    <w:p w14:paraId="5ED74FC7" w14:textId="77777777" w:rsidR="00D31A3F" w:rsidRPr="00472CAC" w:rsidRDefault="00D33B5F" w:rsidP="00D31A3F">
      <w:pPr>
        <w:pStyle w:val="Body"/>
        <w:tabs>
          <w:tab w:val="clear" w:pos="5040"/>
        </w:tabs>
        <w:spacing w:before="60" w:line="240" w:lineRule="auto"/>
        <w:rPr>
          <w:rFonts w:ascii="Arial" w:hAnsi="Arial" w:cs="Arial"/>
          <w:sz w:val="20"/>
          <w:lang w:val="it-IT"/>
        </w:rPr>
      </w:pPr>
      <w:r w:rsidRPr="00472CAC">
        <w:rPr>
          <w:rFonts w:ascii="Arial" w:hAnsi="Arial" w:cs="Arial"/>
          <w:sz w:val="20"/>
          <w:lang w:val="it-IT"/>
        </w:rPr>
        <w:t>2</w:t>
      </w:r>
      <w:r w:rsidR="00D31A3F" w:rsidRPr="00472CAC">
        <w:rPr>
          <w:rFonts w:ascii="Arial" w:hAnsi="Arial" w:cs="Arial"/>
          <w:sz w:val="20"/>
          <w:lang w:val="it-IT"/>
        </w:rPr>
        <w:t>. Per ognuno dei processi</w:t>
      </w:r>
      <w:r w:rsidR="00102498" w:rsidRPr="00472CAC">
        <w:rPr>
          <w:rFonts w:ascii="Arial" w:hAnsi="Arial" w:cs="Arial"/>
          <w:sz w:val="20"/>
          <w:lang w:val="it-IT"/>
        </w:rPr>
        <w:t xml:space="preserve"> della mappa identificato come </w:t>
      </w:r>
      <w:r w:rsidR="00D31A3F" w:rsidRPr="00472CAC">
        <w:rPr>
          <w:rFonts w:ascii="Arial" w:hAnsi="Arial" w:cs="Arial"/>
          <w:sz w:val="20"/>
          <w:lang w:val="it-IT"/>
        </w:rPr>
        <w:t>critico in relazione al proprio indice di rischio, è stato definito un piano di azioni che contempla almeno un’azione per ogni rischio stimato come prevedibile (cioè con indice di rischio “alto” o “medio”, ma in alcuni casi anche “basso” ma meritevole di attenzione), progettando e sviluppando gli strumenti che rendano efficace tale azione o citando gli strumenti già in essere.</w:t>
      </w:r>
    </w:p>
    <w:p w14:paraId="051C6C40" w14:textId="19CB6373" w:rsidR="00D31A3F" w:rsidRPr="00472CAC" w:rsidRDefault="00D33B5F" w:rsidP="00D31A3F">
      <w:pPr>
        <w:pStyle w:val="Body"/>
        <w:tabs>
          <w:tab w:val="clear" w:pos="5040"/>
        </w:tabs>
        <w:spacing w:before="60" w:line="240" w:lineRule="auto"/>
        <w:rPr>
          <w:rFonts w:ascii="Arial" w:hAnsi="Arial" w:cs="Arial"/>
          <w:sz w:val="20"/>
          <w:lang w:val="it-IT"/>
        </w:rPr>
      </w:pPr>
      <w:r w:rsidRPr="00472CAC">
        <w:rPr>
          <w:rFonts w:ascii="Arial" w:hAnsi="Arial" w:cs="Arial"/>
          <w:sz w:val="20"/>
          <w:lang w:val="it-IT"/>
        </w:rPr>
        <w:t xml:space="preserve">3. </w:t>
      </w:r>
      <w:r w:rsidR="00D31A3F" w:rsidRPr="00472CAC">
        <w:rPr>
          <w:rFonts w:ascii="Arial" w:hAnsi="Arial" w:cs="Arial"/>
          <w:sz w:val="20"/>
          <w:lang w:val="it-IT"/>
        </w:rPr>
        <w:t>La mappatura, e le conseguenti azioni di contenimento del rischio, sono state poi arricchite cogliendo alcuni suggerimenti dei PNA, sia in merito alle procedure di scelta del contraente, sia relativamente ad alcuni processi di tipo assistenziale.</w:t>
      </w:r>
    </w:p>
    <w:p w14:paraId="2E717665" w14:textId="77777777" w:rsidR="000A44BE" w:rsidRPr="00472CAC" w:rsidRDefault="00D33B5F" w:rsidP="00D31A3F">
      <w:pPr>
        <w:pStyle w:val="Body"/>
        <w:tabs>
          <w:tab w:val="clear" w:pos="5040"/>
        </w:tabs>
        <w:spacing w:before="60" w:line="240" w:lineRule="auto"/>
        <w:rPr>
          <w:rFonts w:ascii="Arial" w:hAnsi="Arial" w:cs="Arial"/>
          <w:sz w:val="20"/>
          <w:lang w:val="it-IT"/>
        </w:rPr>
      </w:pPr>
      <w:r w:rsidRPr="00472CAC">
        <w:rPr>
          <w:rFonts w:ascii="Arial" w:hAnsi="Arial" w:cs="Arial"/>
          <w:sz w:val="20"/>
          <w:lang w:val="it-IT"/>
        </w:rPr>
        <w:t xml:space="preserve">4. </w:t>
      </w:r>
      <w:r w:rsidR="00D31A3F" w:rsidRPr="00472CAC">
        <w:rPr>
          <w:rFonts w:ascii="Arial" w:hAnsi="Arial" w:cs="Arial"/>
          <w:sz w:val="20"/>
          <w:lang w:val="it-IT"/>
        </w:rPr>
        <w:t xml:space="preserve">Più specificatamente, per ogni azione prevista e non attualmente in essere, sono stati evidenziati la previsione dei tempi e le responsabilità attuative per la sua realizzazione e messa a regime – in logica di </w:t>
      </w:r>
      <w:r w:rsidR="00D31A3F" w:rsidRPr="00472CAC">
        <w:rPr>
          <w:rFonts w:ascii="Arial" w:hAnsi="Arial" w:cs="Arial"/>
          <w:i/>
          <w:sz w:val="20"/>
          <w:lang w:val="it-IT"/>
        </w:rPr>
        <w:t>project management</w:t>
      </w:r>
      <w:r w:rsidR="000A44BE" w:rsidRPr="00472CAC">
        <w:rPr>
          <w:rFonts w:ascii="Arial" w:hAnsi="Arial" w:cs="Arial"/>
          <w:sz w:val="20"/>
          <w:lang w:val="it-IT"/>
        </w:rPr>
        <w:t>.</w:t>
      </w:r>
    </w:p>
    <w:p w14:paraId="51D7BB6F" w14:textId="77777777" w:rsidR="00D31A3F" w:rsidRPr="00472CAC" w:rsidRDefault="00D31A3F" w:rsidP="00D31A3F">
      <w:pPr>
        <w:pStyle w:val="Body"/>
        <w:tabs>
          <w:tab w:val="clear" w:pos="5040"/>
        </w:tabs>
        <w:spacing w:before="60" w:line="240" w:lineRule="auto"/>
        <w:rPr>
          <w:rFonts w:ascii="Arial" w:hAnsi="Arial" w:cs="Arial"/>
          <w:sz w:val="20"/>
          <w:lang w:val="it-IT"/>
        </w:rPr>
      </w:pPr>
      <w:r w:rsidRPr="00472CAC">
        <w:rPr>
          <w:rFonts w:ascii="Arial" w:hAnsi="Arial" w:cs="Arial"/>
          <w:sz w:val="20"/>
          <w:lang w:val="it-IT"/>
        </w:rPr>
        <w:t>Laddove la realizzazione dell’azione lo consentisse sono stati previsti indicatori/output che diano l’evidenza/misura della realizzazione anche con riferimento agli ordinari documenti di programmazione. Tale strutturazione delle azioni e quantificazione dei risultati attesi rende possibile il monitoraggio annuale del PTPC, in relazione alle scadenze temporali e alle responsabilità delle azioni e dei sistemi di controllo messe in evidenza nel piano stesso.</w:t>
      </w:r>
    </w:p>
    <w:p w14:paraId="5C3E7ABF" w14:textId="77777777" w:rsidR="001826A1" w:rsidRPr="00472CAC" w:rsidRDefault="00D33B5F" w:rsidP="00D31A3F">
      <w:pPr>
        <w:pStyle w:val="Body"/>
        <w:tabs>
          <w:tab w:val="clear" w:pos="5040"/>
        </w:tabs>
        <w:spacing w:before="60" w:line="240" w:lineRule="auto"/>
        <w:rPr>
          <w:rFonts w:ascii="Arial" w:hAnsi="Arial" w:cs="Arial"/>
          <w:sz w:val="20"/>
          <w:lang w:val="it-IT"/>
        </w:rPr>
      </w:pPr>
      <w:r w:rsidRPr="00472CAC">
        <w:rPr>
          <w:rFonts w:ascii="Arial" w:hAnsi="Arial" w:cs="Arial"/>
          <w:sz w:val="20"/>
          <w:lang w:val="it-IT"/>
        </w:rPr>
        <w:t xml:space="preserve">5. </w:t>
      </w:r>
      <w:r w:rsidR="00D31A3F" w:rsidRPr="00472CAC">
        <w:rPr>
          <w:rFonts w:ascii="Arial" w:hAnsi="Arial" w:cs="Arial"/>
          <w:sz w:val="20"/>
          <w:lang w:val="it-IT"/>
        </w:rPr>
        <w:t>Attraverso l’attività di monitoraggio e valutazione dell’attuazione del Piano è possibile migliorare nel tempo la sua focalizzazione</w:t>
      </w:r>
      <w:r w:rsidRPr="00472CAC">
        <w:rPr>
          <w:rFonts w:ascii="Arial" w:hAnsi="Arial" w:cs="Arial"/>
          <w:sz w:val="20"/>
          <w:lang w:val="it-IT"/>
        </w:rPr>
        <w:t xml:space="preserve"> e la sua efficacia.</w:t>
      </w:r>
    </w:p>
    <w:p w14:paraId="63F7E107" w14:textId="77777777" w:rsidR="00D33B5F" w:rsidRPr="00472CAC" w:rsidRDefault="00D33B5F" w:rsidP="004B170E">
      <w:pPr>
        <w:pStyle w:val="Titel"/>
        <w:spacing w:before="60"/>
        <w:jc w:val="left"/>
        <w:rPr>
          <w:rFonts w:ascii="Arial" w:hAnsi="Arial" w:cs="Arial"/>
          <w:sz w:val="28"/>
          <w:szCs w:val="28"/>
        </w:rPr>
      </w:pPr>
    </w:p>
    <w:p w14:paraId="3780BC1C" w14:textId="77777777" w:rsidR="001C1932" w:rsidRPr="00472CAC" w:rsidRDefault="002A58D8" w:rsidP="004B170E">
      <w:pPr>
        <w:pStyle w:val="Titel"/>
        <w:spacing w:before="60"/>
        <w:jc w:val="left"/>
        <w:rPr>
          <w:sz w:val="28"/>
          <w:szCs w:val="28"/>
        </w:rPr>
      </w:pPr>
      <w:bookmarkStart w:id="47" w:name="_Toc219627310"/>
      <w:r w:rsidRPr="00472CAC">
        <w:rPr>
          <w:rFonts w:ascii="Arial" w:hAnsi="Arial" w:cs="Arial"/>
          <w:sz w:val="28"/>
          <w:szCs w:val="28"/>
        </w:rPr>
        <w:t>2</w:t>
      </w:r>
      <w:r w:rsidR="002669BE" w:rsidRPr="00472CAC">
        <w:rPr>
          <w:rFonts w:ascii="Arial" w:hAnsi="Arial" w:cs="Arial"/>
          <w:sz w:val="28"/>
          <w:szCs w:val="28"/>
        </w:rPr>
        <w:t xml:space="preserve">. </w:t>
      </w:r>
      <w:r w:rsidR="001C1932" w:rsidRPr="00472CAC">
        <w:rPr>
          <w:rFonts w:ascii="Arial" w:hAnsi="Arial" w:cs="Arial"/>
          <w:sz w:val="28"/>
          <w:szCs w:val="28"/>
        </w:rPr>
        <w:t>I</w:t>
      </w:r>
      <w:r w:rsidR="004B170E" w:rsidRPr="00472CAC">
        <w:rPr>
          <w:rFonts w:ascii="Arial" w:hAnsi="Arial" w:cs="Arial"/>
          <w:sz w:val="28"/>
          <w:szCs w:val="28"/>
        </w:rPr>
        <w:t>ndividuazione dei processi più a rischio e dei possibili rischi</w:t>
      </w:r>
      <w:bookmarkEnd w:id="46"/>
      <w:bookmarkEnd w:id="47"/>
    </w:p>
    <w:p w14:paraId="60BD4D98" w14:textId="1C8D42ED" w:rsidR="001C1932" w:rsidRPr="00472CAC" w:rsidRDefault="004B170E" w:rsidP="00113582">
      <w:pPr>
        <w:pStyle w:val="Body"/>
        <w:tabs>
          <w:tab w:val="clear" w:pos="5040"/>
        </w:tabs>
        <w:spacing w:before="60" w:line="240" w:lineRule="auto"/>
        <w:rPr>
          <w:rFonts w:ascii="Arial" w:hAnsi="Arial" w:cs="Arial"/>
          <w:sz w:val="20"/>
          <w:lang w:val="it-IT"/>
        </w:rPr>
      </w:pPr>
      <w:r w:rsidRPr="00472CAC">
        <w:rPr>
          <w:rFonts w:ascii="Arial" w:hAnsi="Arial" w:cs="Arial"/>
          <w:sz w:val="20"/>
          <w:lang w:val="it-IT"/>
        </w:rPr>
        <w:t xml:space="preserve">1. </w:t>
      </w:r>
      <w:r w:rsidR="001C1932" w:rsidRPr="00472CAC">
        <w:rPr>
          <w:rFonts w:ascii="Arial" w:hAnsi="Arial" w:cs="Arial"/>
          <w:sz w:val="20"/>
          <w:lang w:val="it-IT"/>
        </w:rPr>
        <w:t xml:space="preserve">In logica di priorità, sono stati selezionati dal </w:t>
      </w:r>
      <w:r w:rsidR="002669BE" w:rsidRPr="00472CAC">
        <w:rPr>
          <w:rFonts w:ascii="Arial" w:hAnsi="Arial" w:cs="Arial"/>
          <w:sz w:val="20"/>
          <w:lang w:val="it-IT"/>
        </w:rPr>
        <w:t>RPCT</w:t>
      </w:r>
      <w:r w:rsidR="001C1932" w:rsidRPr="00472CAC">
        <w:rPr>
          <w:rFonts w:ascii="Arial" w:hAnsi="Arial" w:cs="Arial"/>
          <w:sz w:val="20"/>
          <w:lang w:val="it-IT"/>
        </w:rPr>
        <w:t xml:space="preserve"> i processi che, in funzione della situazione specifica </w:t>
      </w:r>
      <w:r w:rsidR="00DC4D70" w:rsidRPr="00472CAC">
        <w:rPr>
          <w:rFonts w:ascii="Arial" w:hAnsi="Arial" w:cs="Arial"/>
          <w:sz w:val="20"/>
          <w:lang w:val="it-IT"/>
        </w:rPr>
        <w:t xml:space="preserve">della </w:t>
      </w:r>
      <w:r w:rsidR="00472CAC">
        <w:rPr>
          <w:rFonts w:ascii="Arial" w:hAnsi="Arial" w:cs="Arial"/>
          <w:sz w:val="20"/>
          <w:lang w:val="it-IT"/>
        </w:rPr>
        <w:t>Fondazione</w:t>
      </w:r>
      <w:r w:rsidR="002669BE" w:rsidRPr="00472CAC">
        <w:rPr>
          <w:rFonts w:ascii="Arial" w:hAnsi="Arial" w:cs="Arial"/>
          <w:sz w:val="20"/>
          <w:lang w:val="it-IT"/>
        </w:rPr>
        <w:t xml:space="preserve">, </w:t>
      </w:r>
      <w:r w:rsidR="001C1932" w:rsidRPr="00472CAC">
        <w:rPr>
          <w:rFonts w:ascii="Arial" w:hAnsi="Arial" w:cs="Arial"/>
          <w:sz w:val="20"/>
          <w:lang w:val="it-IT"/>
        </w:rPr>
        <w:t xml:space="preserve">presentano possibili rischi </w:t>
      </w:r>
      <w:r w:rsidRPr="00472CAC">
        <w:rPr>
          <w:rFonts w:ascii="Arial" w:hAnsi="Arial" w:cs="Arial"/>
          <w:sz w:val="20"/>
          <w:lang w:val="it-IT"/>
        </w:rPr>
        <w:t xml:space="preserve">come descritto al paragrafo </w:t>
      </w:r>
      <w:r w:rsidR="00CF0247" w:rsidRPr="00472CAC">
        <w:rPr>
          <w:rFonts w:ascii="Arial" w:hAnsi="Arial" w:cs="Arial"/>
          <w:sz w:val="20"/>
          <w:lang w:val="it-IT"/>
        </w:rPr>
        <w:t>6</w:t>
      </w:r>
      <w:r w:rsidRPr="00472CAC">
        <w:rPr>
          <w:rFonts w:ascii="Arial" w:hAnsi="Arial" w:cs="Arial"/>
          <w:sz w:val="20"/>
          <w:lang w:val="it-IT"/>
        </w:rPr>
        <w:t xml:space="preserve"> della Parte 1.</w:t>
      </w:r>
    </w:p>
    <w:p w14:paraId="5956AEBD" w14:textId="1C4FE25A" w:rsidR="001C1932" w:rsidRPr="00472CAC" w:rsidRDefault="004B170E" w:rsidP="002669BE">
      <w:pPr>
        <w:pStyle w:val="Body"/>
        <w:tabs>
          <w:tab w:val="clear" w:pos="5040"/>
        </w:tabs>
        <w:spacing w:before="60" w:line="240" w:lineRule="auto"/>
        <w:rPr>
          <w:rFonts w:ascii="Arial" w:hAnsi="Arial" w:cs="Arial"/>
          <w:b/>
          <w:sz w:val="20"/>
          <w:lang w:val="it-IT"/>
        </w:rPr>
      </w:pPr>
      <w:r w:rsidRPr="00472CAC">
        <w:rPr>
          <w:rFonts w:ascii="Arial" w:hAnsi="Arial" w:cs="Arial"/>
          <w:sz w:val="20"/>
          <w:lang w:val="it-IT"/>
        </w:rPr>
        <w:t xml:space="preserve">2. </w:t>
      </w:r>
      <w:r w:rsidR="001C1932" w:rsidRPr="00472CAC">
        <w:rPr>
          <w:rFonts w:ascii="Arial" w:hAnsi="Arial" w:cs="Arial"/>
          <w:b/>
          <w:sz w:val="20"/>
          <w:lang w:val="it-IT"/>
        </w:rPr>
        <w:t xml:space="preserve">L’indice di rischio comunque tiene conto del fatto che </w:t>
      </w:r>
      <w:r w:rsidR="00AF31E0">
        <w:rPr>
          <w:rFonts w:ascii="Arial" w:hAnsi="Arial" w:cs="Arial"/>
          <w:b/>
          <w:sz w:val="20"/>
          <w:lang w:val="it-IT"/>
        </w:rPr>
        <w:t>nella Fondazione</w:t>
      </w:r>
      <w:r w:rsidR="00AF31E0" w:rsidRPr="00472CAC">
        <w:rPr>
          <w:rFonts w:ascii="Arial" w:hAnsi="Arial" w:cs="Arial"/>
          <w:b/>
          <w:sz w:val="20"/>
          <w:lang w:val="it-IT"/>
        </w:rPr>
        <w:t xml:space="preserve"> </w:t>
      </w:r>
      <w:r w:rsidR="001C1932" w:rsidRPr="00472CAC">
        <w:rPr>
          <w:rFonts w:ascii="Arial" w:hAnsi="Arial" w:cs="Arial"/>
          <w:b/>
          <w:sz w:val="20"/>
          <w:lang w:val="it-IT"/>
        </w:rPr>
        <w:t>non si sono registrate negli ultimi anni violazioni di norme di legge a tutela dell’imparzialità e correttezza dell’operato</w:t>
      </w:r>
      <w:r w:rsidR="002669BE" w:rsidRPr="00472CAC">
        <w:rPr>
          <w:rFonts w:ascii="Arial" w:hAnsi="Arial" w:cs="Arial"/>
          <w:b/>
          <w:sz w:val="20"/>
          <w:lang w:val="it-IT"/>
        </w:rPr>
        <w:t>.</w:t>
      </w:r>
    </w:p>
    <w:p w14:paraId="6D7A5F6D" w14:textId="77777777" w:rsidR="000D1EE9" w:rsidRPr="00472CAC" w:rsidRDefault="000D1EE9" w:rsidP="000D1EE9">
      <w:pPr>
        <w:autoSpaceDE w:val="0"/>
        <w:autoSpaceDN w:val="0"/>
        <w:adjustRightInd w:val="0"/>
        <w:spacing w:before="60"/>
        <w:jc w:val="both"/>
        <w:rPr>
          <w:rFonts w:cs="Arial"/>
        </w:rPr>
      </w:pPr>
      <w:r w:rsidRPr="00472CAC">
        <w:rPr>
          <w:rFonts w:cs="Arial"/>
        </w:rPr>
        <w:t>3. Le aree, rispettivamente le attività / processi, a maggior rischio di corruzione individuate sono le seguenti(</w:t>
      </w:r>
      <w:r w:rsidRPr="00472CAC">
        <w:rPr>
          <w:rStyle w:val="Funotenzeichen"/>
          <w:rFonts w:cs="Arial"/>
        </w:rPr>
        <w:footnoteReference w:id="1"/>
      </w:r>
      <w:r w:rsidRPr="00472CAC">
        <w:rPr>
          <w:rFonts w:cs="Arial"/>
        </w:rPr>
        <w:t>):</w:t>
      </w:r>
    </w:p>
    <w:p w14:paraId="0AABBF7A" w14:textId="77777777" w:rsidR="000D1EE9" w:rsidRPr="00472CAC" w:rsidRDefault="000D1EE9" w:rsidP="00476C14">
      <w:pPr>
        <w:pStyle w:val="Testo"/>
        <w:numPr>
          <w:ilvl w:val="0"/>
          <w:numId w:val="2"/>
        </w:numPr>
        <w:ind w:left="567" w:hanging="283"/>
        <w:rPr>
          <w:b/>
        </w:rPr>
      </w:pPr>
      <w:r w:rsidRPr="00472CAC">
        <w:rPr>
          <w:b/>
        </w:rPr>
        <w:t>scelta del contraente per l’affidamento di lavori, forniture e servizi, nonché all’affidamento di ogni altro tipo di incarico di collaborazione, commessa o vantaggio pubblico;</w:t>
      </w:r>
    </w:p>
    <w:p w14:paraId="79DD6DEE" w14:textId="77777777" w:rsidR="000D1EE9" w:rsidRPr="00472CAC" w:rsidRDefault="000D1EE9" w:rsidP="00476C14">
      <w:pPr>
        <w:pStyle w:val="Testo"/>
        <w:numPr>
          <w:ilvl w:val="0"/>
          <w:numId w:val="2"/>
        </w:numPr>
        <w:ind w:left="567" w:hanging="283"/>
        <w:rPr>
          <w:b/>
          <w:bCs w:val="0"/>
        </w:rPr>
      </w:pPr>
      <w:r w:rsidRPr="00472CAC">
        <w:rPr>
          <w:b/>
          <w:bCs w:val="0"/>
        </w:rPr>
        <w:t>la richiesta di autorizzazioni e concessioni;</w:t>
      </w:r>
    </w:p>
    <w:p w14:paraId="3ECF2FA8" w14:textId="77777777" w:rsidR="000D1EE9" w:rsidRPr="00472CAC" w:rsidRDefault="000D1EE9" w:rsidP="00476C14">
      <w:pPr>
        <w:pStyle w:val="Testo"/>
        <w:numPr>
          <w:ilvl w:val="0"/>
          <w:numId w:val="2"/>
        </w:numPr>
        <w:ind w:left="567" w:hanging="283"/>
        <w:rPr>
          <w:b/>
        </w:rPr>
      </w:pPr>
      <w:r w:rsidRPr="00472CAC">
        <w:rPr>
          <w:b/>
        </w:rPr>
        <w:t>concorsi e prove selettive per l’assunzione del personale e le progressioni di carriera.</w:t>
      </w:r>
    </w:p>
    <w:p w14:paraId="2D6424F6" w14:textId="77777777" w:rsidR="000D1EE9" w:rsidRPr="00472CAC" w:rsidRDefault="000D1EE9" w:rsidP="000D1EE9">
      <w:pPr>
        <w:autoSpaceDE w:val="0"/>
        <w:autoSpaceDN w:val="0"/>
        <w:adjustRightInd w:val="0"/>
        <w:spacing w:before="60"/>
        <w:jc w:val="both"/>
        <w:rPr>
          <w:rFonts w:cs="Arial"/>
        </w:rPr>
      </w:pPr>
      <w:r w:rsidRPr="00472CAC">
        <w:rPr>
          <w:rFonts w:cs="Arial"/>
        </w:rPr>
        <w:t>Le misure di intervento/miglioramento per ridurre/controllare il rischio di accadimenti illeciti sono esplicitate nel successivo paragrafo denominato “PTPC ”.</w:t>
      </w:r>
    </w:p>
    <w:p w14:paraId="75EABE8A" w14:textId="77777777" w:rsidR="000D1EE9" w:rsidRPr="00472CAC" w:rsidRDefault="000D1EE9" w:rsidP="000D1EE9">
      <w:pPr>
        <w:pStyle w:val="Testo"/>
        <w:rPr>
          <w:b/>
          <w:bCs w:val="0"/>
          <w:sz w:val="22"/>
        </w:rPr>
      </w:pPr>
    </w:p>
    <w:p w14:paraId="499CB7C8" w14:textId="77777777" w:rsidR="000D1EE9" w:rsidRPr="00472CAC" w:rsidRDefault="000D1EE9" w:rsidP="000D1EE9">
      <w:pPr>
        <w:pStyle w:val="berschrift1"/>
        <w:spacing w:before="60"/>
        <w:ind w:right="125"/>
        <w:jc w:val="both"/>
        <w:rPr>
          <w:rFonts w:cs="Arial"/>
          <w:i w:val="0"/>
          <w:sz w:val="20"/>
        </w:rPr>
      </w:pPr>
      <w:r w:rsidRPr="00472CAC">
        <w:rPr>
          <w:rFonts w:cs="Arial"/>
          <w:i w:val="0"/>
          <w:sz w:val="20"/>
        </w:rPr>
        <w:t>a) Scelta del contraente per l’affidamento di lavori, forniture e servizi, nonché all’affidamento di ogni altro tipo di incarico di collaborazione, commessa o vantaggio pubblico</w:t>
      </w:r>
    </w:p>
    <w:p w14:paraId="1C43530B" w14:textId="77777777" w:rsidR="000D1EE9" w:rsidRPr="00472CAC" w:rsidRDefault="000D1EE9" w:rsidP="000D1EE9">
      <w:pPr>
        <w:autoSpaceDE w:val="0"/>
        <w:autoSpaceDN w:val="0"/>
        <w:adjustRightInd w:val="0"/>
        <w:spacing w:before="60"/>
        <w:jc w:val="both"/>
        <w:rPr>
          <w:rFonts w:cs="Arial"/>
        </w:rPr>
      </w:pPr>
      <w:r w:rsidRPr="00472CAC">
        <w:rPr>
          <w:rFonts w:cs="Arial"/>
        </w:rPr>
        <w:t xml:space="preserve">La valutazione del rischio dell’area è classificata </w:t>
      </w:r>
      <w:r w:rsidRPr="00472CAC">
        <w:rPr>
          <w:rFonts w:cs="Arial"/>
          <w:b/>
        </w:rPr>
        <w:t>ALTA</w:t>
      </w:r>
      <w:r w:rsidRPr="00472CAC">
        <w:rPr>
          <w:rFonts w:cs="Arial"/>
        </w:rPr>
        <w:t xml:space="preserve">. Nel dettaglio della valutazione: </w:t>
      </w:r>
    </w:p>
    <w:p w14:paraId="5DD5893D" w14:textId="77777777" w:rsidR="000D1EE9" w:rsidRPr="00472CAC" w:rsidRDefault="000D1EE9" w:rsidP="000D1EE9">
      <w:pPr>
        <w:autoSpaceDE w:val="0"/>
        <w:autoSpaceDN w:val="0"/>
        <w:adjustRightInd w:val="0"/>
        <w:spacing w:before="60"/>
        <w:jc w:val="both"/>
        <w:rPr>
          <w:rFonts w:cs="Arial"/>
        </w:rPr>
      </w:pPr>
      <w:r w:rsidRPr="00472CAC">
        <w:rPr>
          <w:rFonts w:cs="Arial"/>
        </w:rPr>
        <w:t>probabilità dell’accadimento:</w:t>
      </w:r>
    </w:p>
    <w:p w14:paraId="63FEC47F" w14:textId="77777777" w:rsidR="000D1EE9" w:rsidRPr="00472CAC" w:rsidRDefault="000D1EE9" w:rsidP="00BF3627">
      <w:pPr>
        <w:pStyle w:val="Testo"/>
        <w:numPr>
          <w:ilvl w:val="0"/>
          <w:numId w:val="1"/>
        </w:numPr>
        <w:ind w:left="426" w:hanging="426"/>
        <w:rPr>
          <w:bCs w:val="0"/>
        </w:rPr>
      </w:pPr>
      <w:r w:rsidRPr="00472CAC">
        <w:rPr>
          <w:bCs w:val="0"/>
        </w:rPr>
        <w:t>livello di discrezionalità del processo: bassa;</w:t>
      </w:r>
    </w:p>
    <w:p w14:paraId="3FC52616" w14:textId="77777777" w:rsidR="000D1EE9" w:rsidRPr="00472CAC" w:rsidRDefault="000D1EE9" w:rsidP="00BF3627">
      <w:pPr>
        <w:pStyle w:val="Testo"/>
        <w:numPr>
          <w:ilvl w:val="0"/>
          <w:numId w:val="1"/>
        </w:numPr>
        <w:ind w:left="426" w:hanging="426"/>
        <w:rPr>
          <w:bCs w:val="0"/>
        </w:rPr>
      </w:pPr>
      <w:r w:rsidRPr="00472CAC">
        <w:rPr>
          <w:bCs w:val="0"/>
        </w:rPr>
        <w:t>rilevanza (effetti) del processo verso l’esterno: alta;</w:t>
      </w:r>
    </w:p>
    <w:p w14:paraId="0952EDB1" w14:textId="77777777" w:rsidR="000D1EE9" w:rsidRPr="00472CAC" w:rsidRDefault="000D1EE9" w:rsidP="00BF3627">
      <w:pPr>
        <w:pStyle w:val="Testo"/>
        <w:numPr>
          <w:ilvl w:val="0"/>
          <w:numId w:val="1"/>
        </w:numPr>
        <w:ind w:left="426" w:hanging="426"/>
        <w:rPr>
          <w:bCs w:val="0"/>
        </w:rPr>
      </w:pPr>
      <w:r w:rsidRPr="00472CAC">
        <w:rPr>
          <w:bCs w:val="0"/>
        </w:rPr>
        <w:t xml:space="preserve">complessità del processo in termini di coinvolgimento di unità </w:t>
      </w:r>
      <w:r w:rsidR="00CF0247" w:rsidRPr="00472CAC">
        <w:rPr>
          <w:bCs w:val="0"/>
        </w:rPr>
        <w:t>aziendali</w:t>
      </w:r>
      <w:r w:rsidRPr="00472CAC">
        <w:rPr>
          <w:bCs w:val="0"/>
        </w:rPr>
        <w:t xml:space="preserve"> e fasi successive: alta;</w:t>
      </w:r>
    </w:p>
    <w:p w14:paraId="4D754EA8" w14:textId="77777777" w:rsidR="000D1EE9" w:rsidRPr="00472CAC" w:rsidRDefault="000D1EE9" w:rsidP="00BF3627">
      <w:pPr>
        <w:pStyle w:val="Testo"/>
        <w:numPr>
          <w:ilvl w:val="0"/>
          <w:numId w:val="1"/>
        </w:numPr>
        <w:ind w:left="426" w:hanging="426"/>
        <w:rPr>
          <w:bCs w:val="0"/>
        </w:rPr>
      </w:pPr>
      <w:r w:rsidRPr="00472CAC">
        <w:rPr>
          <w:bCs w:val="0"/>
        </w:rPr>
        <w:t>valore economico rispetto a soggetti esterni: alta;</w:t>
      </w:r>
    </w:p>
    <w:p w14:paraId="28575514" w14:textId="77777777" w:rsidR="000D1EE9" w:rsidRPr="00472CAC" w:rsidRDefault="000D1EE9" w:rsidP="00BF3627">
      <w:pPr>
        <w:pStyle w:val="Testo"/>
        <w:numPr>
          <w:ilvl w:val="0"/>
          <w:numId w:val="1"/>
        </w:numPr>
        <w:ind w:left="426" w:hanging="426"/>
        <w:rPr>
          <w:bCs w:val="0"/>
        </w:rPr>
      </w:pPr>
      <w:r w:rsidRPr="00472CAC">
        <w:rPr>
          <w:bCs w:val="0"/>
        </w:rPr>
        <w:t>frazionabilità del processo in termini di suddivisione in pluralità di operazioni per raggiungere il medesimo risultato: media.</w:t>
      </w:r>
    </w:p>
    <w:p w14:paraId="3967B622" w14:textId="77777777" w:rsidR="000D1EE9" w:rsidRPr="00472CAC" w:rsidRDefault="000D1EE9" w:rsidP="000D1EE9">
      <w:pPr>
        <w:autoSpaceDE w:val="0"/>
        <w:autoSpaceDN w:val="0"/>
        <w:adjustRightInd w:val="0"/>
        <w:spacing w:before="60"/>
        <w:jc w:val="both"/>
        <w:rPr>
          <w:rFonts w:cs="Arial"/>
        </w:rPr>
      </w:pPr>
      <w:r w:rsidRPr="00472CAC">
        <w:rPr>
          <w:rFonts w:cs="Arial"/>
        </w:rPr>
        <w:t>Impatto dell’accadimento:</w:t>
      </w:r>
    </w:p>
    <w:p w14:paraId="5AC31655" w14:textId="77777777" w:rsidR="000D1EE9" w:rsidRPr="00472CAC" w:rsidRDefault="000D1EE9" w:rsidP="00BF3627">
      <w:pPr>
        <w:pStyle w:val="Testo"/>
        <w:numPr>
          <w:ilvl w:val="0"/>
          <w:numId w:val="1"/>
        </w:numPr>
        <w:ind w:left="426" w:hanging="426"/>
        <w:rPr>
          <w:bCs w:val="0"/>
        </w:rPr>
      </w:pPr>
      <w:r w:rsidRPr="00472CAC">
        <w:rPr>
          <w:bCs w:val="0"/>
        </w:rPr>
        <w:t>impatto organizzativo in termini di percentuale di personale impiegato nel processo rispetto al totale del personale del servizio: media;</w:t>
      </w:r>
    </w:p>
    <w:p w14:paraId="093CAEDF" w14:textId="43E99435" w:rsidR="000D1EE9" w:rsidRPr="00472CAC" w:rsidRDefault="000D1EE9" w:rsidP="00BF3627">
      <w:pPr>
        <w:pStyle w:val="Testo"/>
        <w:numPr>
          <w:ilvl w:val="0"/>
          <w:numId w:val="1"/>
        </w:numPr>
        <w:ind w:left="426" w:hanging="426"/>
        <w:rPr>
          <w:bCs w:val="0"/>
        </w:rPr>
      </w:pPr>
      <w:r w:rsidRPr="00472CAC">
        <w:rPr>
          <w:bCs w:val="0"/>
        </w:rPr>
        <w:t xml:space="preserve">impatto economico in termini di eventuali pronunce di sentenze della Corte dei conti a carico di dipendenti e amministratori </w:t>
      </w:r>
      <w:r w:rsidR="00DC4D70" w:rsidRPr="00472CAC">
        <w:rPr>
          <w:bCs w:val="0"/>
        </w:rPr>
        <w:t xml:space="preserve">della </w:t>
      </w:r>
      <w:r w:rsidR="00472CAC">
        <w:rPr>
          <w:bCs w:val="0"/>
        </w:rPr>
        <w:t>Fondazione</w:t>
      </w:r>
      <w:r w:rsidRPr="00472CAC">
        <w:rPr>
          <w:bCs w:val="0"/>
        </w:rPr>
        <w:t xml:space="preserve"> di risarcimento del danno negli ultimi 5 anni: bassa;</w:t>
      </w:r>
    </w:p>
    <w:p w14:paraId="780D5B61" w14:textId="77777777" w:rsidR="000D1EE9" w:rsidRPr="00472CAC" w:rsidRDefault="000D1EE9" w:rsidP="00BF3627">
      <w:pPr>
        <w:pStyle w:val="Testo"/>
        <w:numPr>
          <w:ilvl w:val="0"/>
          <w:numId w:val="1"/>
        </w:numPr>
        <w:ind w:left="426" w:hanging="426"/>
        <w:rPr>
          <w:bCs w:val="0"/>
        </w:rPr>
      </w:pPr>
      <w:r w:rsidRPr="00472CAC">
        <w:rPr>
          <w:bCs w:val="0"/>
        </w:rPr>
        <w:t>impatto reputazionale in termini di pubblicazione su giornali e simili di articoli aventi ad oggetto eventi colluttivi negli ultimi 5 anni: bassa;</w:t>
      </w:r>
    </w:p>
    <w:p w14:paraId="3377852F" w14:textId="3A8B9049" w:rsidR="000D1EE9" w:rsidRPr="00472CAC" w:rsidRDefault="000D1EE9" w:rsidP="00BF3627">
      <w:pPr>
        <w:pStyle w:val="Testo"/>
        <w:numPr>
          <w:ilvl w:val="0"/>
          <w:numId w:val="1"/>
        </w:numPr>
        <w:ind w:left="426" w:hanging="426"/>
        <w:rPr>
          <w:bCs w:val="0"/>
        </w:rPr>
      </w:pPr>
      <w:r w:rsidRPr="00472CAC">
        <w:rPr>
          <w:bCs w:val="0"/>
        </w:rPr>
        <w:t xml:space="preserve">impatto organizzativo, economico e sull’immagine, ovvero, rilevazione del livello al quale può collocarsi il rischio dell’evento (livello apicale, livello intermedio o livello basso </w:t>
      </w:r>
      <w:r w:rsidR="00DC4D70" w:rsidRPr="00472CAC">
        <w:rPr>
          <w:bCs w:val="0"/>
        </w:rPr>
        <w:t xml:space="preserve">della </w:t>
      </w:r>
      <w:r w:rsidR="00472CAC">
        <w:rPr>
          <w:bCs w:val="0"/>
        </w:rPr>
        <w:t>Fondazione</w:t>
      </w:r>
      <w:r w:rsidRPr="00472CAC">
        <w:rPr>
          <w:bCs w:val="0"/>
        </w:rPr>
        <w:t>): alta.</w:t>
      </w:r>
    </w:p>
    <w:p w14:paraId="0B3D3A1D" w14:textId="77777777" w:rsidR="000D1EE9" w:rsidRPr="00472CAC" w:rsidRDefault="000D1EE9" w:rsidP="000D1EE9">
      <w:pPr>
        <w:autoSpaceDE w:val="0"/>
        <w:autoSpaceDN w:val="0"/>
        <w:adjustRightInd w:val="0"/>
        <w:spacing w:before="60"/>
        <w:jc w:val="both"/>
        <w:rPr>
          <w:rFonts w:cs="Arial"/>
          <w:u w:val="single"/>
        </w:rPr>
      </w:pPr>
    </w:p>
    <w:p w14:paraId="46EB1C70" w14:textId="77777777" w:rsidR="000D1EE9" w:rsidRPr="00472CAC" w:rsidRDefault="000D1EE9" w:rsidP="000D1EE9">
      <w:pPr>
        <w:pStyle w:val="berschrift1"/>
        <w:spacing w:before="60"/>
        <w:ind w:right="125"/>
        <w:jc w:val="both"/>
        <w:rPr>
          <w:rFonts w:cs="Arial"/>
          <w:i w:val="0"/>
          <w:sz w:val="20"/>
        </w:rPr>
      </w:pPr>
      <w:r w:rsidRPr="00472CAC">
        <w:rPr>
          <w:rFonts w:cs="Arial"/>
          <w:i w:val="0"/>
          <w:sz w:val="20"/>
        </w:rPr>
        <w:t>b) La richiesta di autorizzazioni e concessioni</w:t>
      </w:r>
    </w:p>
    <w:p w14:paraId="44AECD7A" w14:textId="15653AC9" w:rsidR="000D1EE9" w:rsidRPr="00472CAC" w:rsidRDefault="000D1EE9" w:rsidP="000D1EE9">
      <w:pPr>
        <w:autoSpaceDE w:val="0"/>
        <w:autoSpaceDN w:val="0"/>
        <w:adjustRightInd w:val="0"/>
        <w:spacing w:before="60"/>
        <w:jc w:val="both"/>
        <w:rPr>
          <w:rFonts w:cs="Arial"/>
        </w:rPr>
      </w:pPr>
      <w:r w:rsidRPr="00472CAC">
        <w:rPr>
          <w:rFonts w:cs="Arial"/>
        </w:rPr>
        <w:t xml:space="preserve">La valutazione del rischio dell’area è classificata </w:t>
      </w:r>
      <w:r w:rsidR="00AF31E0">
        <w:rPr>
          <w:rFonts w:cs="Arial"/>
          <w:b/>
        </w:rPr>
        <w:t>BASSA</w:t>
      </w:r>
      <w:r w:rsidRPr="00472CAC">
        <w:rPr>
          <w:rFonts w:cs="Arial"/>
        </w:rPr>
        <w:t xml:space="preserve">. Nel dettaglio della valutazione: </w:t>
      </w:r>
    </w:p>
    <w:p w14:paraId="010DA488" w14:textId="77777777" w:rsidR="000D1EE9" w:rsidRPr="00472CAC" w:rsidRDefault="000D1EE9" w:rsidP="000D1EE9">
      <w:pPr>
        <w:autoSpaceDE w:val="0"/>
        <w:autoSpaceDN w:val="0"/>
        <w:adjustRightInd w:val="0"/>
        <w:spacing w:before="60"/>
        <w:jc w:val="both"/>
        <w:rPr>
          <w:rFonts w:cs="Arial"/>
        </w:rPr>
      </w:pPr>
      <w:r w:rsidRPr="00472CAC">
        <w:rPr>
          <w:rFonts w:cs="Arial"/>
        </w:rPr>
        <w:t>probabilità dell’accadimento:</w:t>
      </w:r>
    </w:p>
    <w:p w14:paraId="036D9568" w14:textId="77777777" w:rsidR="000D1EE9" w:rsidRPr="00472CAC" w:rsidRDefault="000D1EE9" w:rsidP="00BF3627">
      <w:pPr>
        <w:pStyle w:val="Testo"/>
        <w:numPr>
          <w:ilvl w:val="0"/>
          <w:numId w:val="1"/>
        </w:numPr>
        <w:ind w:left="426" w:hanging="426"/>
        <w:rPr>
          <w:bCs w:val="0"/>
        </w:rPr>
      </w:pPr>
      <w:r w:rsidRPr="00472CAC">
        <w:rPr>
          <w:bCs w:val="0"/>
        </w:rPr>
        <w:t>livello di discrezionalità del processo: bassa;</w:t>
      </w:r>
    </w:p>
    <w:p w14:paraId="1E095967" w14:textId="77777777" w:rsidR="000D1EE9" w:rsidRPr="00472CAC" w:rsidRDefault="000D1EE9" w:rsidP="00BF3627">
      <w:pPr>
        <w:pStyle w:val="Testo"/>
        <w:numPr>
          <w:ilvl w:val="0"/>
          <w:numId w:val="1"/>
        </w:numPr>
        <w:ind w:left="426" w:hanging="426"/>
        <w:rPr>
          <w:bCs w:val="0"/>
        </w:rPr>
      </w:pPr>
      <w:r w:rsidRPr="00472CAC">
        <w:rPr>
          <w:bCs w:val="0"/>
        </w:rPr>
        <w:t>rilevanza (effetti) del processo verso l’esterno: alta;</w:t>
      </w:r>
    </w:p>
    <w:p w14:paraId="67B7803E" w14:textId="77777777" w:rsidR="000D1EE9" w:rsidRPr="00472CAC" w:rsidRDefault="000D1EE9" w:rsidP="00BF3627">
      <w:pPr>
        <w:pStyle w:val="Testo"/>
        <w:numPr>
          <w:ilvl w:val="0"/>
          <w:numId w:val="1"/>
        </w:numPr>
        <w:ind w:left="426" w:hanging="426"/>
        <w:rPr>
          <w:bCs w:val="0"/>
        </w:rPr>
      </w:pPr>
      <w:r w:rsidRPr="00472CAC">
        <w:rPr>
          <w:bCs w:val="0"/>
        </w:rPr>
        <w:t xml:space="preserve">complessità del processo in termini di coinvolgimento di unità </w:t>
      </w:r>
      <w:r w:rsidR="00CF0247" w:rsidRPr="00472CAC">
        <w:rPr>
          <w:bCs w:val="0"/>
        </w:rPr>
        <w:t>aziendali</w:t>
      </w:r>
      <w:r w:rsidRPr="00472CAC">
        <w:rPr>
          <w:bCs w:val="0"/>
        </w:rPr>
        <w:t xml:space="preserve"> e fasi successive: medio;</w:t>
      </w:r>
    </w:p>
    <w:p w14:paraId="05BFB171" w14:textId="77777777" w:rsidR="000D1EE9" w:rsidRPr="00472CAC" w:rsidRDefault="000D1EE9" w:rsidP="00BF3627">
      <w:pPr>
        <w:pStyle w:val="Testo"/>
        <w:numPr>
          <w:ilvl w:val="0"/>
          <w:numId w:val="1"/>
        </w:numPr>
        <w:ind w:left="426" w:hanging="426"/>
        <w:rPr>
          <w:bCs w:val="0"/>
        </w:rPr>
      </w:pPr>
      <w:r w:rsidRPr="00472CAC">
        <w:rPr>
          <w:bCs w:val="0"/>
        </w:rPr>
        <w:t>valore economico rispetto a soggetti esterni: bassa;</w:t>
      </w:r>
    </w:p>
    <w:p w14:paraId="2606EEDB" w14:textId="77777777" w:rsidR="000D1EE9" w:rsidRPr="00472CAC" w:rsidRDefault="000D1EE9" w:rsidP="00BF3627">
      <w:pPr>
        <w:pStyle w:val="Testo"/>
        <w:numPr>
          <w:ilvl w:val="0"/>
          <w:numId w:val="1"/>
        </w:numPr>
        <w:ind w:left="426" w:hanging="426"/>
        <w:rPr>
          <w:bCs w:val="0"/>
        </w:rPr>
      </w:pPr>
      <w:r w:rsidRPr="00472CAC">
        <w:rPr>
          <w:bCs w:val="0"/>
        </w:rPr>
        <w:t>frazionabilità del processo in termini di suddivisione in pluralità di operazioni per raggiungere il medesimo risultato: bassa.</w:t>
      </w:r>
    </w:p>
    <w:p w14:paraId="730600E0" w14:textId="77777777" w:rsidR="000D1EE9" w:rsidRPr="00472CAC" w:rsidRDefault="000D1EE9" w:rsidP="000D1EE9">
      <w:pPr>
        <w:autoSpaceDE w:val="0"/>
        <w:autoSpaceDN w:val="0"/>
        <w:adjustRightInd w:val="0"/>
        <w:spacing w:before="60"/>
        <w:jc w:val="both"/>
        <w:rPr>
          <w:bCs/>
          <w:sz w:val="22"/>
        </w:rPr>
      </w:pPr>
      <w:r w:rsidRPr="00472CAC">
        <w:rPr>
          <w:rFonts w:cs="Arial"/>
        </w:rPr>
        <w:t>Impatto dell’accadimento:</w:t>
      </w:r>
    </w:p>
    <w:p w14:paraId="485C8FDB" w14:textId="77777777" w:rsidR="000D1EE9" w:rsidRPr="00472CAC" w:rsidRDefault="000D1EE9" w:rsidP="00BF3627">
      <w:pPr>
        <w:pStyle w:val="Testo"/>
        <w:numPr>
          <w:ilvl w:val="0"/>
          <w:numId w:val="1"/>
        </w:numPr>
        <w:ind w:left="426" w:hanging="426"/>
        <w:rPr>
          <w:bCs w:val="0"/>
        </w:rPr>
      </w:pPr>
      <w:r w:rsidRPr="00472CAC">
        <w:rPr>
          <w:bCs w:val="0"/>
        </w:rPr>
        <w:t>impatto organizzativo in termini di percentuale di personale impiegato nel processo rispetto al totale del personale del servizio: bassa;</w:t>
      </w:r>
    </w:p>
    <w:p w14:paraId="22078F6A" w14:textId="680176BC" w:rsidR="000D1EE9" w:rsidRPr="00472CAC" w:rsidRDefault="000D1EE9" w:rsidP="00BF3627">
      <w:pPr>
        <w:pStyle w:val="Testo"/>
        <w:numPr>
          <w:ilvl w:val="0"/>
          <w:numId w:val="1"/>
        </w:numPr>
        <w:ind w:left="426" w:hanging="426"/>
        <w:rPr>
          <w:bCs w:val="0"/>
        </w:rPr>
      </w:pPr>
      <w:r w:rsidRPr="00472CAC">
        <w:rPr>
          <w:bCs w:val="0"/>
        </w:rPr>
        <w:t xml:space="preserve">impatto economico in termini di eventuali pronunce di sentenze della Corte dei conti a carico di dipendenti e amministratori </w:t>
      </w:r>
      <w:r w:rsidR="00DC4D70" w:rsidRPr="00472CAC">
        <w:rPr>
          <w:bCs w:val="0"/>
        </w:rPr>
        <w:t xml:space="preserve">della </w:t>
      </w:r>
      <w:r w:rsidR="00472CAC">
        <w:rPr>
          <w:bCs w:val="0"/>
        </w:rPr>
        <w:t>Fondazione</w:t>
      </w:r>
      <w:r w:rsidRPr="00472CAC">
        <w:rPr>
          <w:bCs w:val="0"/>
        </w:rPr>
        <w:t xml:space="preserve"> di risarcimento del danno negli ultimi 5 anni: bassa;</w:t>
      </w:r>
    </w:p>
    <w:p w14:paraId="17159A98" w14:textId="77777777" w:rsidR="000D1EE9" w:rsidRPr="00472CAC" w:rsidRDefault="000D1EE9" w:rsidP="00BF3627">
      <w:pPr>
        <w:pStyle w:val="Testo"/>
        <w:numPr>
          <w:ilvl w:val="0"/>
          <w:numId w:val="1"/>
        </w:numPr>
        <w:ind w:left="426" w:hanging="426"/>
        <w:rPr>
          <w:bCs w:val="0"/>
        </w:rPr>
      </w:pPr>
      <w:r w:rsidRPr="00472CAC">
        <w:rPr>
          <w:bCs w:val="0"/>
        </w:rPr>
        <w:t>impatto reputazionale in termini di pubblicazione su giornali e simili di articoli aventi ad oggetto eventi colluttivi negli ultimi 5 anni: bassa;</w:t>
      </w:r>
    </w:p>
    <w:p w14:paraId="32D87ED4" w14:textId="5A73BE1B" w:rsidR="000D1EE9" w:rsidRPr="00472CAC" w:rsidRDefault="000D1EE9" w:rsidP="00BF3627">
      <w:pPr>
        <w:pStyle w:val="Testo"/>
        <w:numPr>
          <w:ilvl w:val="0"/>
          <w:numId w:val="1"/>
        </w:numPr>
        <w:ind w:left="426" w:hanging="426"/>
        <w:rPr>
          <w:bCs w:val="0"/>
        </w:rPr>
      </w:pPr>
      <w:r w:rsidRPr="00472CAC">
        <w:rPr>
          <w:bCs w:val="0"/>
        </w:rPr>
        <w:t xml:space="preserve">impatto organizzativo, economico e sull’immagine, ovvero, rilevazione del livello al quale può collocarsi il rischio dell’evento (livello apicale, livello intermedio o livello basso </w:t>
      </w:r>
      <w:r w:rsidR="00DC4D70" w:rsidRPr="00472CAC">
        <w:rPr>
          <w:bCs w:val="0"/>
        </w:rPr>
        <w:t xml:space="preserve">della </w:t>
      </w:r>
      <w:r w:rsidR="00472CAC">
        <w:rPr>
          <w:bCs w:val="0"/>
        </w:rPr>
        <w:t>Fondazione</w:t>
      </w:r>
      <w:r w:rsidRPr="00472CAC">
        <w:rPr>
          <w:bCs w:val="0"/>
        </w:rPr>
        <w:t>): alta.</w:t>
      </w:r>
    </w:p>
    <w:p w14:paraId="36865B0A" w14:textId="77777777" w:rsidR="000D1EE9" w:rsidRPr="00472CAC" w:rsidRDefault="000D1EE9" w:rsidP="000D1EE9">
      <w:pPr>
        <w:autoSpaceDE w:val="0"/>
        <w:autoSpaceDN w:val="0"/>
        <w:adjustRightInd w:val="0"/>
        <w:spacing w:before="60"/>
        <w:jc w:val="both"/>
        <w:rPr>
          <w:rFonts w:cs="Arial"/>
        </w:rPr>
      </w:pPr>
    </w:p>
    <w:p w14:paraId="5B5F682C" w14:textId="77777777" w:rsidR="000D1EE9" w:rsidRPr="00472CAC" w:rsidRDefault="000D1EE9" w:rsidP="000D1EE9">
      <w:pPr>
        <w:pStyle w:val="berschrift1"/>
        <w:spacing w:before="60"/>
        <w:ind w:right="125"/>
        <w:jc w:val="both"/>
        <w:rPr>
          <w:rFonts w:cs="Arial"/>
          <w:u w:val="single"/>
        </w:rPr>
      </w:pPr>
      <w:r w:rsidRPr="00472CAC">
        <w:rPr>
          <w:rFonts w:cs="Arial"/>
          <w:i w:val="0"/>
          <w:sz w:val="20"/>
        </w:rPr>
        <w:t>c) Concorsi e prove selettive per l’assunzione del personale e progressioni di carriera</w:t>
      </w:r>
    </w:p>
    <w:p w14:paraId="762C3C25" w14:textId="77777777" w:rsidR="000D1EE9" w:rsidRPr="00472CAC" w:rsidRDefault="000D1EE9" w:rsidP="000D1EE9">
      <w:pPr>
        <w:autoSpaceDE w:val="0"/>
        <w:autoSpaceDN w:val="0"/>
        <w:adjustRightInd w:val="0"/>
        <w:spacing w:before="60"/>
        <w:jc w:val="both"/>
        <w:rPr>
          <w:rFonts w:cs="Arial"/>
        </w:rPr>
      </w:pPr>
      <w:r w:rsidRPr="00472CAC">
        <w:rPr>
          <w:rFonts w:cs="Arial"/>
        </w:rPr>
        <w:t xml:space="preserve">La valutazione del rischio dell’area è classificata </w:t>
      </w:r>
      <w:r w:rsidRPr="00472CAC">
        <w:rPr>
          <w:rFonts w:cs="Arial"/>
          <w:b/>
        </w:rPr>
        <w:t>MEDIA</w:t>
      </w:r>
      <w:r w:rsidRPr="00472CAC">
        <w:rPr>
          <w:rFonts w:cs="Arial"/>
        </w:rPr>
        <w:t xml:space="preserve">. Nel dettaglio della valutazione: </w:t>
      </w:r>
    </w:p>
    <w:p w14:paraId="1A0C4151" w14:textId="77777777" w:rsidR="000D1EE9" w:rsidRPr="00472CAC" w:rsidRDefault="000D1EE9" w:rsidP="000D1EE9">
      <w:pPr>
        <w:autoSpaceDE w:val="0"/>
        <w:autoSpaceDN w:val="0"/>
        <w:adjustRightInd w:val="0"/>
        <w:spacing w:before="60"/>
        <w:jc w:val="both"/>
        <w:rPr>
          <w:rFonts w:cs="Arial"/>
        </w:rPr>
      </w:pPr>
      <w:r w:rsidRPr="00472CAC">
        <w:rPr>
          <w:rFonts w:cs="Arial"/>
        </w:rPr>
        <w:t>probabilità dell’accadimento:</w:t>
      </w:r>
    </w:p>
    <w:p w14:paraId="63328D3A" w14:textId="77777777" w:rsidR="000D1EE9" w:rsidRPr="00472CAC" w:rsidRDefault="000D1EE9" w:rsidP="00BF3627">
      <w:pPr>
        <w:pStyle w:val="Testo"/>
        <w:numPr>
          <w:ilvl w:val="0"/>
          <w:numId w:val="1"/>
        </w:numPr>
        <w:ind w:left="426" w:hanging="426"/>
        <w:rPr>
          <w:bCs w:val="0"/>
        </w:rPr>
      </w:pPr>
      <w:r w:rsidRPr="00472CAC">
        <w:rPr>
          <w:bCs w:val="0"/>
        </w:rPr>
        <w:t>livello di discrezionalità del processo: media;</w:t>
      </w:r>
    </w:p>
    <w:p w14:paraId="2560CAE1" w14:textId="77777777" w:rsidR="000D1EE9" w:rsidRPr="00472CAC" w:rsidRDefault="000D1EE9" w:rsidP="00BF3627">
      <w:pPr>
        <w:pStyle w:val="Testo"/>
        <w:numPr>
          <w:ilvl w:val="0"/>
          <w:numId w:val="1"/>
        </w:numPr>
        <w:ind w:left="426" w:hanging="426"/>
        <w:rPr>
          <w:bCs w:val="0"/>
        </w:rPr>
      </w:pPr>
      <w:r w:rsidRPr="00472CAC">
        <w:rPr>
          <w:bCs w:val="0"/>
        </w:rPr>
        <w:t>rilevanza (effetti) verso l’esterno del processo: alta;</w:t>
      </w:r>
    </w:p>
    <w:p w14:paraId="0D53E74B" w14:textId="77777777" w:rsidR="000D1EE9" w:rsidRPr="00472CAC" w:rsidRDefault="000D1EE9" w:rsidP="00BF3627">
      <w:pPr>
        <w:pStyle w:val="Testo"/>
        <w:numPr>
          <w:ilvl w:val="0"/>
          <w:numId w:val="1"/>
        </w:numPr>
        <w:ind w:left="426" w:hanging="426"/>
        <w:rPr>
          <w:bCs w:val="0"/>
        </w:rPr>
      </w:pPr>
      <w:r w:rsidRPr="00472CAC">
        <w:rPr>
          <w:bCs w:val="0"/>
        </w:rPr>
        <w:t xml:space="preserve">complessità del processo in termini di coinvolgimento di unità </w:t>
      </w:r>
      <w:r w:rsidR="00CF0247" w:rsidRPr="00472CAC">
        <w:rPr>
          <w:bCs w:val="0"/>
        </w:rPr>
        <w:t>aziendali</w:t>
      </w:r>
      <w:r w:rsidRPr="00472CAC">
        <w:rPr>
          <w:bCs w:val="0"/>
        </w:rPr>
        <w:t xml:space="preserve"> e fasi successive: medio;</w:t>
      </w:r>
    </w:p>
    <w:p w14:paraId="66DCDBA5" w14:textId="77777777" w:rsidR="000D1EE9" w:rsidRPr="00472CAC" w:rsidRDefault="000D1EE9" w:rsidP="00BF3627">
      <w:pPr>
        <w:pStyle w:val="Testo"/>
        <w:numPr>
          <w:ilvl w:val="0"/>
          <w:numId w:val="1"/>
        </w:numPr>
        <w:ind w:left="426" w:hanging="426"/>
        <w:rPr>
          <w:bCs w:val="0"/>
        </w:rPr>
      </w:pPr>
      <w:r w:rsidRPr="00472CAC">
        <w:rPr>
          <w:bCs w:val="0"/>
        </w:rPr>
        <w:t>valore economico rispetto a soggetti esterni: bassa;</w:t>
      </w:r>
    </w:p>
    <w:p w14:paraId="41E33A02" w14:textId="77777777" w:rsidR="000D1EE9" w:rsidRPr="00472CAC" w:rsidRDefault="000D1EE9" w:rsidP="00BF3627">
      <w:pPr>
        <w:pStyle w:val="Testo"/>
        <w:numPr>
          <w:ilvl w:val="0"/>
          <w:numId w:val="1"/>
        </w:numPr>
        <w:ind w:left="426" w:hanging="426"/>
        <w:rPr>
          <w:bCs w:val="0"/>
        </w:rPr>
      </w:pPr>
      <w:r w:rsidRPr="00472CAC">
        <w:rPr>
          <w:bCs w:val="0"/>
        </w:rPr>
        <w:t>frazionabilità del processo in termini di suddivisione in pluralità di operazioni per raggiungere il medesimo risultato: bassa.</w:t>
      </w:r>
    </w:p>
    <w:p w14:paraId="45353C3D" w14:textId="77777777" w:rsidR="000D1EE9" w:rsidRPr="00472CAC" w:rsidRDefault="000D1EE9" w:rsidP="000D1EE9">
      <w:pPr>
        <w:autoSpaceDE w:val="0"/>
        <w:autoSpaceDN w:val="0"/>
        <w:adjustRightInd w:val="0"/>
        <w:spacing w:before="60"/>
        <w:jc w:val="both"/>
        <w:rPr>
          <w:rFonts w:cs="Arial"/>
        </w:rPr>
      </w:pPr>
      <w:r w:rsidRPr="00472CAC">
        <w:rPr>
          <w:rFonts w:cs="Arial"/>
        </w:rPr>
        <w:t>Impatto dell’accadimento:</w:t>
      </w:r>
    </w:p>
    <w:p w14:paraId="2654BE03" w14:textId="77777777" w:rsidR="000D1EE9" w:rsidRPr="00472CAC" w:rsidRDefault="000D1EE9" w:rsidP="00BF3627">
      <w:pPr>
        <w:pStyle w:val="Testo"/>
        <w:numPr>
          <w:ilvl w:val="0"/>
          <w:numId w:val="1"/>
        </w:numPr>
        <w:ind w:left="426" w:hanging="426"/>
        <w:rPr>
          <w:bCs w:val="0"/>
        </w:rPr>
      </w:pPr>
      <w:r w:rsidRPr="00472CAC">
        <w:rPr>
          <w:bCs w:val="0"/>
        </w:rPr>
        <w:t>impatto organizzativo in termini di percentuale di personale impiegato nel processo rispetto al totale del personale del servizio: bassa;</w:t>
      </w:r>
    </w:p>
    <w:p w14:paraId="1C0A485E" w14:textId="2D86C44E" w:rsidR="000D1EE9" w:rsidRPr="00472CAC" w:rsidRDefault="000D1EE9" w:rsidP="00BF3627">
      <w:pPr>
        <w:pStyle w:val="Testo"/>
        <w:numPr>
          <w:ilvl w:val="0"/>
          <w:numId w:val="1"/>
        </w:numPr>
        <w:ind w:left="426" w:hanging="426"/>
        <w:rPr>
          <w:bCs w:val="0"/>
        </w:rPr>
      </w:pPr>
      <w:r w:rsidRPr="00472CAC">
        <w:rPr>
          <w:bCs w:val="0"/>
        </w:rPr>
        <w:t xml:space="preserve">impatto economico in termini di eventuali pronunce di sentenze della Corte dei conti a carico di dipendenti e amministratori </w:t>
      </w:r>
      <w:r w:rsidR="00DC4D70" w:rsidRPr="00472CAC">
        <w:rPr>
          <w:bCs w:val="0"/>
        </w:rPr>
        <w:t xml:space="preserve">della </w:t>
      </w:r>
      <w:r w:rsidR="00472CAC">
        <w:rPr>
          <w:bCs w:val="0"/>
        </w:rPr>
        <w:t>Fondazione</w:t>
      </w:r>
      <w:r w:rsidRPr="00472CAC">
        <w:rPr>
          <w:bCs w:val="0"/>
        </w:rPr>
        <w:t xml:space="preserve"> di risarcimento del danno negli ultimi 5 anni: bassa;</w:t>
      </w:r>
    </w:p>
    <w:p w14:paraId="5186F85E" w14:textId="77777777" w:rsidR="000D1EE9" w:rsidRPr="00472CAC" w:rsidRDefault="000D1EE9" w:rsidP="00BF3627">
      <w:pPr>
        <w:pStyle w:val="Testo"/>
        <w:numPr>
          <w:ilvl w:val="0"/>
          <w:numId w:val="1"/>
        </w:numPr>
        <w:ind w:left="426" w:hanging="426"/>
        <w:rPr>
          <w:bCs w:val="0"/>
        </w:rPr>
      </w:pPr>
      <w:r w:rsidRPr="00472CAC">
        <w:rPr>
          <w:bCs w:val="0"/>
        </w:rPr>
        <w:t>impatto reputazionale in termini di pubblicazione su giornali e simili di articoli aventi ad oggetto eventi colluttivi negli ultimi 5 anni: bassa;</w:t>
      </w:r>
    </w:p>
    <w:p w14:paraId="41F30D28" w14:textId="0DE439B8" w:rsidR="000D1EE9" w:rsidRPr="00472CAC" w:rsidRDefault="000D1EE9" w:rsidP="00BF3627">
      <w:pPr>
        <w:pStyle w:val="Testo"/>
        <w:numPr>
          <w:ilvl w:val="0"/>
          <w:numId w:val="1"/>
        </w:numPr>
        <w:ind w:left="426" w:hanging="426"/>
        <w:rPr>
          <w:bCs w:val="0"/>
        </w:rPr>
      </w:pPr>
      <w:r w:rsidRPr="00472CAC">
        <w:rPr>
          <w:bCs w:val="0"/>
        </w:rPr>
        <w:t xml:space="preserve">impatto organizzativo, economico e sull’immagine, ovvero, rilevazione del livello al quale può collocarsi il rischio dell’evento (livello apicale, livello intermedio o livello basso </w:t>
      </w:r>
      <w:r w:rsidR="00DC4D70" w:rsidRPr="00472CAC">
        <w:rPr>
          <w:bCs w:val="0"/>
        </w:rPr>
        <w:t xml:space="preserve">della </w:t>
      </w:r>
      <w:r w:rsidR="00472CAC">
        <w:rPr>
          <w:bCs w:val="0"/>
        </w:rPr>
        <w:t>Fondazione</w:t>
      </w:r>
      <w:r w:rsidRPr="00472CAC">
        <w:rPr>
          <w:bCs w:val="0"/>
        </w:rPr>
        <w:t>): alta.</w:t>
      </w:r>
    </w:p>
    <w:p w14:paraId="244C9DA9" w14:textId="77777777" w:rsidR="003725E9" w:rsidRPr="00472CAC" w:rsidRDefault="003725E9" w:rsidP="000D1EE9">
      <w:pPr>
        <w:pStyle w:val="Titel"/>
        <w:spacing w:before="60"/>
        <w:jc w:val="both"/>
        <w:rPr>
          <w:rFonts w:ascii="Arial" w:hAnsi="Arial" w:cs="Arial"/>
          <w:sz w:val="28"/>
          <w:szCs w:val="28"/>
        </w:rPr>
      </w:pPr>
      <w:bookmarkStart w:id="48" w:name="_Toc390235517"/>
    </w:p>
    <w:p w14:paraId="2A4925FA" w14:textId="78933A38" w:rsidR="000D1EE9" w:rsidRPr="00472CAC" w:rsidRDefault="000D1EE9" w:rsidP="000D1EE9">
      <w:pPr>
        <w:pStyle w:val="Titel"/>
        <w:spacing w:before="60"/>
        <w:jc w:val="both"/>
        <w:rPr>
          <w:rFonts w:ascii="Arial" w:hAnsi="Arial" w:cs="Arial"/>
          <w:sz w:val="28"/>
          <w:szCs w:val="28"/>
        </w:rPr>
      </w:pPr>
      <w:bookmarkStart w:id="49" w:name="_Toc219627311"/>
      <w:r w:rsidRPr="00472CAC">
        <w:rPr>
          <w:rFonts w:ascii="Arial" w:hAnsi="Arial" w:cs="Arial"/>
          <w:sz w:val="28"/>
          <w:szCs w:val="28"/>
        </w:rPr>
        <w:t xml:space="preserve">3. Il PTPC </w:t>
      </w:r>
      <w:bookmarkEnd w:id="48"/>
      <w:r w:rsidR="005B546B">
        <w:rPr>
          <w:rFonts w:ascii="Arial" w:hAnsi="Arial" w:cs="Arial"/>
          <w:sz w:val="28"/>
          <w:szCs w:val="28"/>
        </w:rPr>
        <w:t>2026-2028</w:t>
      </w:r>
      <w:bookmarkEnd w:id="49"/>
    </w:p>
    <w:p w14:paraId="2CF28C7B" w14:textId="3DB42E05" w:rsidR="006D3270" w:rsidRPr="00472CAC" w:rsidRDefault="006D3270" w:rsidP="006D3270">
      <w:pPr>
        <w:autoSpaceDE w:val="0"/>
        <w:autoSpaceDN w:val="0"/>
        <w:adjustRightInd w:val="0"/>
        <w:spacing w:before="60"/>
        <w:jc w:val="both"/>
      </w:pPr>
      <w:bookmarkStart w:id="50" w:name="_Toc390235518"/>
      <w:r w:rsidRPr="00472CAC">
        <w:t xml:space="preserve">1. </w:t>
      </w:r>
      <w:r w:rsidR="00AF31E0">
        <w:t>Nelle</w:t>
      </w:r>
      <w:r w:rsidRPr="00472CAC">
        <w:t xml:space="preserve"> </w:t>
      </w:r>
      <w:r w:rsidR="00AF31E0" w:rsidRPr="00472CAC">
        <w:t>Linee guida di cui alla Delibera n.1134/2017</w:t>
      </w:r>
      <w:r w:rsidR="00AF31E0">
        <w:t xml:space="preserve"> dell’A.N.AC. </w:t>
      </w:r>
      <w:r w:rsidRPr="00472CAC">
        <w:t xml:space="preserve">sono state date le seguenti indicazioni relative alle misure di prevenzione della corruzione concernenti: </w:t>
      </w:r>
    </w:p>
    <w:p w14:paraId="700419BB" w14:textId="77777777" w:rsidR="006D3270" w:rsidRPr="00472CAC" w:rsidRDefault="006D3270" w:rsidP="006D3270">
      <w:pPr>
        <w:pStyle w:val="Testo"/>
        <w:numPr>
          <w:ilvl w:val="0"/>
          <w:numId w:val="1"/>
        </w:numPr>
        <w:ind w:left="426" w:hanging="426"/>
        <w:rPr>
          <w:bCs w:val="0"/>
        </w:rPr>
      </w:pPr>
      <w:r w:rsidRPr="00472CAC">
        <w:rPr>
          <w:bCs w:val="0"/>
        </w:rPr>
        <w:t xml:space="preserve">l’analisi del contesto e della realtà organizzativa dell’ente per l’individuazione e la gestione del rischio di corruzione; </w:t>
      </w:r>
    </w:p>
    <w:p w14:paraId="685C0CF9" w14:textId="77777777" w:rsidR="006D3270" w:rsidRPr="00472CAC" w:rsidRDefault="006D3270" w:rsidP="006D3270">
      <w:pPr>
        <w:pStyle w:val="Testo"/>
        <w:numPr>
          <w:ilvl w:val="0"/>
          <w:numId w:val="1"/>
        </w:numPr>
        <w:ind w:left="426" w:hanging="426"/>
        <w:rPr>
          <w:bCs w:val="0"/>
        </w:rPr>
      </w:pPr>
      <w:r w:rsidRPr="00472CAC">
        <w:rPr>
          <w:bCs w:val="0"/>
        </w:rPr>
        <w:t>il coordinamento fra i sistemi di controlli interni;</w:t>
      </w:r>
    </w:p>
    <w:p w14:paraId="2E6A97FB" w14:textId="77777777" w:rsidR="006D3270" w:rsidRPr="00472CAC" w:rsidRDefault="006D3270" w:rsidP="006D3270">
      <w:pPr>
        <w:pStyle w:val="Testo"/>
        <w:numPr>
          <w:ilvl w:val="0"/>
          <w:numId w:val="1"/>
        </w:numPr>
        <w:ind w:left="426" w:hanging="426"/>
        <w:rPr>
          <w:bCs w:val="0"/>
        </w:rPr>
      </w:pPr>
      <w:r w:rsidRPr="00472CAC">
        <w:rPr>
          <w:bCs w:val="0"/>
        </w:rPr>
        <w:t xml:space="preserve">l’integrazione del codice etico avendo riguardo ai comportamenti rilevanti ai fini della prevenzione della corruzione; </w:t>
      </w:r>
    </w:p>
    <w:p w14:paraId="4A5544C3" w14:textId="44564EAE" w:rsidR="006D3270" w:rsidRPr="00472CAC" w:rsidRDefault="006D3270" w:rsidP="006D3270">
      <w:pPr>
        <w:pStyle w:val="Testo"/>
        <w:numPr>
          <w:ilvl w:val="0"/>
          <w:numId w:val="1"/>
        </w:numPr>
        <w:ind w:left="426" w:hanging="426"/>
        <w:rPr>
          <w:bCs w:val="0"/>
        </w:rPr>
      </w:pPr>
      <w:r w:rsidRPr="00472CAC">
        <w:rPr>
          <w:bCs w:val="0"/>
        </w:rPr>
        <w:t xml:space="preserve">la verifica delle cause ostative al conferimento di incarichi ai sensi del </w:t>
      </w:r>
      <w:r w:rsidR="0080195D" w:rsidRPr="00472CAC">
        <w:rPr>
          <w:bCs w:val="0"/>
        </w:rPr>
        <w:t>D.lgs.</w:t>
      </w:r>
      <w:r w:rsidRPr="00472CAC">
        <w:rPr>
          <w:bCs w:val="0"/>
        </w:rPr>
        <w:t xml:space="preserve"> </w:t>
      </w:r>
      <w:r w:rsidR="00401BD5" w:rsidRPr="00472CAC">
        <w:rPr>
          <w:bCs w:val="0"/>
        </w:rPr>
        <w:t>n.</w:t>
      </w:r>
      <w:r w:rsidRPr="00472CAC">
        <w:rPr>
          <w:bCs w:val="0"/>
        </w:rPr>
        <w:t xml:space="preserve">39/2013; </w:t>
      </w:r>
    </w:p>
    <w:p w14:paraId="422B2AF0" w14:textId="77777777" w:rsidR="006D3270" w:rsidRPr="00472CAC" w:rsidRDefault="006D3270" w:rsidP="006D3270">
      <w:pPr>
        <w:pStyle w:val="Testo"/>
        <w:numPr>
          <w:ilvl w:val="0"/>
          <w:numId w:val="1"/>
        </w:numPr>
        <w:ind w:left="426" w:hanging="426"/>
        <w:rPr>
          <w:bCs w:val="0"/>
        </w:rPr>
      </w:pPr>
      <w:r w:rsidRPr="00472CAC">
        <w:rPr>
          <w:bCs w:val="0"/>
        </w:rPr>
        <w:t xml:space="preserve">la formazione; </w:t>
      </w:r>
    </w:p>
    <w:p w14:paraId="0D1B11D5" w14:textId="77777777" w:rsidR="006D3270" w:rsidRPr="00472CAC" w:rsidRDefault="006D3270" w:rsidP="006D3270">
      <w:pPr>
        <w:pStyle w:val="Testo"/>
        <w:numPr>
          <w:ilvl w:val="0"/>
          <w:numId w:val="1"/>
        </w:numPr>
        <w:ind w:left="426" w:hanging="426"/>
        <w:rPr>
          <w:bCs w:val="0"/>
        </w:rPr>
      </w:pPr>
      <w:r w:rsidRPr="00472CAC">
        <w:rPr>
          <w:bCs w:val="0"/>
        </w:rPr>
        <w:t xml:space="preserve">la tutela del dipendente che segnala illeciti; </w:t>
      </w:r>
    </w:p>
    <w:p w14:paraId="6287C748" w14:textId="77777777" w:rsidR="006D3270" w:rsidRPr="00472CAC" w:rsidRDefault="006D3270" w:rsidP="006D3270">
      <w:pPr>
        <w:pStyle w:val="Testo"/>
        <w:numPr>
          <w:ilvl w:val="0"/>
          <w:numId w:val="1"/>
        </w:numPr>
        <w:ind w:left="426" w:hanging="426"/>
        <w:rPr>
          <w:bCs w:val="0"/>
        </w:rPr>
      </w:pPr>
      <w:r w:rsidRPr="00472CAC">
        <w:rPr>
          <w:bCs w:val="0"/>
        </w:rPr>
        <w:t xml:space="preserve">la rotazione o misure alternative. </w:t>
      </w:r>
    </w:p>
    <w:p w14:paraId="0DF50A1F" w14:textId="607839C3" w:rsidR="006D3270" w:rsidRPr="00472CAC" w:rsidRDefault="006D3270" w:rsidP="006D3270">
      <w:pPr>
        <w:autoSpaceDE w:val="0"/>
        <w:autoSpaceDN w:val="0"/>
        <w:adjustRightInd w:val="0"/>
        <w:spacing w:before="60"/>
        <w:jc w:val="both"/>
      </w:pPr>
      <w:r w:rsidRPr="00472CAC">
        <w:t>Nell'ambito del PNA l'autorità pone particolare attenzione anche alle problematiche inerenti ai conflitti di interesse, sia con riferimento alle misure per evitare il verificarsi di tali situazioni sia con riguardo a soluzioni particolari, come quelle organizzative finalizzate a neutralizzare la condizione di dipendenti con poteri di adozione di atti a rilevanza esterna.</w:t>
      </w:r>
    </w:p>
    <w:p w14:paraId="0C920F7F" w14:textId="198E8CAF" w:rsidR="006D3270" w:rsidRPr="00472CAC" w:rsidRDefault="006D3270" w:rsidP="006D3270">
      <w:pPr>
        <w:autoSpaceDE w:val="0"/>
        <w:autoSpaceDN w:val="0"/>
        <w:adjustRightInd w:val="0"/>
        <w:spacing w:before="60"/>
        <w:jc w:val="both"/>
      </w:pPr>
      <w:r w:rsidRPr="00472CAC">
        <w:t>Infine, l’A.N.AC. evidenzia come le indicazioni del PNA non debbano comportare l'introduzione di adempimenti e controlli formali con conseguente aggravio burocratico, ma, al contrario, debbano essere intense in un'ottica di ottimizzazione e di maggiore razionalizzazione dell'organizzazione e dell'attività delle amministrazioni per il perseguimento dei propri fini istituzionali secondo i principi dell'azione amministrativa.</w:t>
      </w:r>
    </w:p>
    <w:p w14:paraId="5A693282" w14:textId="402A01A0" w:rsidR="006D3270" w:rsidRPr="00472CAC" w:rsidRDefault="005B546B" w:rsidP="006D3270">
      <w:pPr>
        <w:autoSpaceDE w:val="0"/>
        <w:autoSpaceDN w:val="0"/>
        <w:adjustRightInd w:val="0"/>
        <w:spacing w:before="60"/>
        <w:jc w:val="both"/>
      </w:pPr>
      <w:r>
        <w:t>2</w:t>
      </w:r>
      <w:r w:rsidR="006D3270" w:rsidRPr="00472CAC">
        <w:t>. L</w:t>
      </w:r>
      <w:r w:rsidR="00EE22FF" w:rsidRPr="00472CAC">
        <w:t xml:space="preserve">a </w:t>
      </w:r>
      <w:r w:rsidR="00472CAC" w:rsidRPr="00472CAC">
        <w:t>Fondazione</w:t>
      </w:r>
      <w:r w:rsidR="00476C14" w:rsidRPr="00472CAC">
        <w:t xml:space="preserve"> </w:t>
      </w:r>
      <w:r w:rsidR="006D3270" w:rsidRPr="00472CAC">
        <w:t xml:space="preserve">ha quindi elaborato il </w:t>
      </w:r>
      <w:r w:rsidR="002E4831" w:rsidRPr="00472CAC">
        <w:rPr>
          <w:rFonts w:cs="Arial"/>
        </w:rPr>
        <w:t xml:space="preserve">PTPC </w:t>
      </w:r>
      <w:r w:rsidR="009D58CB">
        <w:rPr>
          <w:rFonts w:cs="Arial"/>
        </w:rPr>
        <w:t xml:space="preserve">2026-2028 </w:t>
      </w:r>
      <w:r w:rsidR="002E4831" w:rsidRPr="00472CAC">
        <w:t>d</w:t>
      </w:r>
      <w:r w:rsidR="006D3270" w:rsidRPr="00472CAC">
        <w:t xml:space="preserve">ando prevalenza alla sostanza sulla forma, al fine di tendere ad una effettiva riduzione del rischio di corruzione. </w:t>
      </w:r>
    </w:p>
    <w:p w14:paraId="10C387FC" w14:textId="50411036" w:rsidR="006D3270" w:rsidRPr="00472CAC" w:rsidRDefault="005B546B" w:rsidP="006D3270">
      <w:pPr>
        <w:autoSpaceDE w:val="0"/>
        <w:autoSpaceDN w:val="0"/>
        <w:adjustRightInd w:val="0"/>
        <w:spacing w:before="60"/>
        <w:jc w:val="both"/>
      </w:pPr>
      <w:r>
        <w:t>3</w:t>
      </w:r>
      <w:r w:rsidR="006D3270" w:rsidRPr="00472CAC">
        <w:t xml:space="preserve">. A fronte </w:t>
      </w:r>
      <w:r>
        <w:t>delle</w:t>
      </w:r>
      <w:r w:rsidR="006D3270" w:rsidRPr="00472CAC">
        <w:t xml:space="preserve"> indicazioni proposte dall’A.N.AC., </w:t>
      </w:r>
      <w:r w:rsidR="00386059">
        <w:t>a</w:t>
      </w:r>
      <w:r w:rsidR="006D3270" w:rsidRPr="00472CAC">
        <w:t>lla mappatura dei rischi e</w:t>
      </w:r>
      <w:r w:rsidR="00386059">
        <w:t>d a</w:t>
      </w:r>
      <w:r w:rsidR="006D3270" w:rsidRPr="00472CAC">
        <w:t>ll</w:t>
      </w:r>
      <w:r w:rsidR="00401BD5" w:rsidRPr="00472CAC">
        <w:t>e</w:t>
      </w:r>
      <w:r w:rsidR="006D3270" w:rsidRPr="00472CAC">
        <w:t xml:space="preserve"> molteplici attività di prevenzione svolta negli anni </w:t>
      </w:r>
      <w:r w:rsidR="007A04E9" w:rsidRPr="00472CAC">
        <w:t xml:space="preserve">dalla </w:t>
      </w:r>
      <w:r w:rsidR="00472CAC">
        <w:t>Fondazione</w:t>
      </w:r>
      <w:r w:rsidR="006D3270" w:rsidRPr="00472CAC">
        <w:t xml:space="preserve"> negli anni, nel PTPC </w:t>
      </w:r>
      <w:r w:rsidR="009D58CB">
        <w:t xml:space="preserve">2026-2028 </w:t>
      </w:r>
      <w:r w:rsidR="006D3270" w:rsidRPr="00472CAC">
        <w:t xml:space="preserve">sono state individuate </w:t>
      </w:r>
      <w:r w:rsidR="00F342D7" w:rsidRPr="00472CAC">
        <w:t xml:space="preserve">le seguenti </w:t>
      </w:r>
      <w:r w:rsidR="006D3270" w:rsidRPr="00472CAC">
        <w:t>aree di attenzione con le rispettive azioni di intervento:</w:t>
      </w:r>
    </w:p>
    <w:p w14:paraId="38449175" w14:textId="77777777" w:rsidR="006D3270" w:rsidRPr="00472CAC" w:rsidRDefault="006D3270" w:rsidP="006D3270">
      <w:pPr>
        <w:autoSpaceDE w:val="0"/>
        <w:autoSpaceDN w:val="0"/>
        <w:adjustRightInd w:val="0"/>
        <w:spacing w:before="60"/>
        <w:jc w:val="both"/>
      </w:pPr>
      <w:r w:rsidRPr="00472CAC">
        <w:t>1) le attività / processi a maggior rischio di corruzione;</w:t>
      </w:r>
    </w:p>
    <w:p w14:paraId="74C0470F" w14:textId="112F892C" w:rsidR="006D3270" w:rsidRPr="00472CAC" w:rsidRDefault="00DB6DB0" w:rsidP="006D3270">
      <w:pPr>
        <w:autoSpaceDE w:val="0"/>
        <w:autoSpaceDN w:val="0"/>
        <w:adjustRightInd w:val="0"/>
        <w:spacing w:before="60"/>
        <w:jc w:val="both"/>
      </w:pPr>
      <w:r w:rsidRPr="00472CAC">
        <w:t>2</w:t>
      </w:r>
      <w:r w:rsidR="006D3270" w:rsidRPr="00472CAC">
        <w:t>) la formazione e la comunicazione;</w:t>
      </w:r>
    </w:p>
    <w:p w14:paraId="0F72FF7E" w14:textId="1A6CDF8B" w:rsidR="006D3270" w:rsidRPr="00472CAC" w:rsidRDefault="00DB6DB0" w:rsidP="006D3270">
      <w:pPr>
        <w:autoSpaceDE w:val="0"/>
        <w:autoSpaceDN w:val="0"/>
        <w:adjustRightInd w:val="0"/>
        <w:spacing w:before="60"/>
        <w:jc w:val="both"/>
      </w:pPr>
      <w:r w:rsidRPr="00472CAC">
        <w:t>3</w:t>
      </w:r>
      <w:r w:rsidR="006D3270" w:rsidRPr="00472CAC">
        <w:t>) l’inconferibilità e/o l’incompatibilità degli incarichi;</w:t>
      </w:r>
    </w:p>
    <w:p w14:paraId="10860E6F" w14:textId="0C06DA39" w:rsidR="006D3270" w:rsidRPr="00472CAC" w:rsidRDefault="00386059" w:rsidP="006D3270">
      <w:pPr>
        <w:autoSpaceDE w:val="0"/>
        <w:autoSpaceDN w:val="0"/>
        <w:adjustRightInd w:val="0"/>
        <w:spacing w:before="60"/>
        <w:jc w:val="both"/>
      </w:pPr>
      <w:r>
        <w:t>4</w:t>
      </w:r>
      <w:r w:rsidR="0097797D" w:rsidRPr="00472CAC">
        <w:t xml:space="preserve">) </w:t>
      </w:r>
      <w:r w:rsidR="006D3270" w:rsidRPr="00472CAC">
        <w:t>i conflitti di interesse;</w:t>
      </w:r>
    </w:p>
    <w:p w14:paraId="038D9126" w14:textId="486F575B" w:rsidR="002A0685" w:rsidRDefault="00386059" w:rsidP="006D3270">
      <w:pPr>
        <w:autoSpaceDE w:val="0"/>
        <w:autoSpaceDN w:val="0"/>
        <w:adjustRightInd w:val="0"/>
        <w:spacing w:before="60"/>
        <w:jc w:val="both"/>
      </w:pPr>
      <w:r>
        <w:t>5</w:t>
      </w:r>
      <w:r w:rsidR="006D3270" w:rsidRPr="00472CAC">
        <w:t>) la trasparenza</w:t>
      </w:r>
      <w:r w:rsidR="00DB6DB0" w:rsidRPr="00472CAC">
        <w:t>.</w:t>
      </w:r>
    </w:p>
    <w:p w14:paraId="72772502" w14:textId="77777777" w:rsidR="00D1205A" w:rsidRPr="00472CAC" w:rsidRDefault="00D1205A" w:rsidP="006D3270">
      <w:pPr>
        <w:autoSpaceDE w:val="0"/>
        <w:autoSpaceDN w:val="0"/>
        <w:adjustRightInd w:val="0"/>
        <w:spacing w:before="60"/>
        <w:jc w:val="both"/>
      </w:pPr>
    </w:p>
    <w:p w14:paraId="34F11329" w14:textId="77777777" w:rsidR="006D3270" w:rsidRPr="00472CAC" w:rsidRDefault="006D3270" w:rsidP="006D3270">
      <w:pPr>
        <w:spacing w:before="240" w:after="60"/>
        <w:rPr>
          <w:b/>
          <w:bCs/>
          <w:sz w:val="26"/>
          <w:szCs w:val="26"/>
        </w:rPr>
      </w:pPr>
      <w:bookmarkStart w:id="51" w:name="_Toc26462508"/>
      <w:r w:rsidRPr="00472CAC">
        <w:rPr>
          <w:b/>
          <w:bCs/>
          <w:sz w:val="26"/>
          <w:szCs w:val="26"/>
        </w:rPr>
        <w:t>Area di intervento 1: attività / processi a maggior rischio di corruzione</w:t>
      </w:r>
      <w:bookmarkEnd w:id="51"/>
      <w:r w:rsidRPr="00472CAC">
        <w:rPr>
          <w:b/>
          <w:bCs/>
          <w:sz w:val="26"/>
          <w:szCs w:val="26"/>
        </w:rPr>
        <w:t xml:space="preserve"> </w:t>
      </w:r>
    </w:p>
    <w:p w14:paraId="1F78DB40" w14:textId="77777777" w:rsidR="006D3270" w:rsidRPr="00472CAC" w:rsidRDefault="006D3270" w:rsidP="006D3270">
      <w:pPr>
        <w:pStyle w:val="Testo"/>
        <w:rPr>
          <w:b/>
          <w:bCs w:val="0"/>
        </w:rPr>
      </w:pPr>
      <w:r w:rsidRPr="00472CAC">
        <w:rPr>
          <w:b/>
          <w:bCs w:val="0"/>
        </w:rPr>
        <w:t>a) Scelta del contraente per l’affidamento di lavori, forniture e servizi, nonché all’affidamento di ogni altro tipo di incarico di collaborazione, commessa o vantaggio pubblico</w:t>
      </w:r>
    </w:p>
    <w:p w14:paraId="7A7FD813" w14:textId="698002FA" w:rsidR="006D3270" w:rsidRPr="00472CAC" w:rsidRDefault="006D3270" w:rsidP="006D3270">
      <w:pPr>
        <w:autoSpaceDE w:val="0"/>
        <w:autoSpaceDN w:val="0"/>
        <w:adjustRightInd w:val="0"/>
        <w:spacing w:before="60" w:after="120"/>
        <w:jc w:val="both"/>
      </w:pPr>
      <w:r w:rsidRPr="00472CAC">
        <w:t>In assenza di precedenti critici, l’impegno dell</w:t>
      </w:r>
      <w:r w:rsidR="001F1F6B" w:rsidRPr="00472CAC">
        <w:t xml:space="preserve">a </w:t>
      </w:r>
      <w:r w:rsidR="00472CAC" w:rsidRPr="00472CAC">
        <w:t>Fondazione</w:t>
      </w:r>
      <w:r w:rsidR="00476C14" w:rsidRPr="00472CAC">
        <w:t xml:space="preserve"> s</w:t>
      </w:r>
      <w:r w:rsidRPr="00472CAC">
        <w:t>arà concentrato sul rispetto puntuale della normativa di dettaglio e delle Linee guida espresse da A.N.AC.</w:t>
      </w:r>
    </w:p>
    <w:tbl>
      <w:tblPr>
        <w:tblW w:w="8931"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3544"/>
        <w:gridCol w:w="851"/>
        <w:gridCol w:w="2976"/>
        <w:gridCol w:w="1560"/>
      </w:tblGrid>
      <w:tr w:rsidR="006D3270" w:rsidRPr="00472CAC" w14:paraId="273F7542" w14:textId="77777777" w:rsidTr="00EE22FF">
        <w:trPr>
          <w:cantSplit/>
          <w:tblHeader/>
        </w:trPr>
        <w:tc>
          <w:tcPr>
            <w:tcW w:w="3544" w:type="dxa"/>
            <w:shd w:val="clear" w:color="auto" w:fill="D9D9D9"/>
            <w:vAlign w:val="center"/>
          </w:tcPr>
          <w:p w14:paraId="15914917" w14:textId="77777777" w:rsidR="006D3270" w:rsidRPr="00472CAC" w:rsidRDefault="006D3270" w:rsidP="00867B8A">
            <w:pPr>
              <w:pStyle w:val="Testo"/>
              <w:jc w:val="center"/>
              <w:rPr>
                <w:b/>
                <w:bCs w:val="0"/>
              </w:rPr>
            </w:pPr>
            <w:r w:rsidRPr="00472CAC">
              <w:rPr>
                <w:b/>
                <w:bCs w:val="0"/>
              </w:rPr>
              <w:t>INTERVENTO</w:t>
            </w:r>
          </w:p>
        </w:tc>
        <w:tc>
          <w:tcPr>
            <w:tcW w:w="851" w:type="dxa"/>
            <w:shd w:val="clear" w:color="auto" w:fill="D9D9D9"/>
            <w:vAlign w:val="center"/>
          </w:tcPr>
          <w:p w14:paraId="01ADB853" w14:textId="77777777" w:rsidR="006D3270" w:rsidRPr="00472CAC" w:rsidRDefault="006D3270" w:rsidP="00867B8A">
            <w:pPr>
              <w:pStyle w:val="Testo"/>
              <w:jc w:val="center"/>
              <w:rPr>
                <w:b/>
                <w:bCs w:val="0"/>
              </w:rPr>
            </w:pPr>
            <w:r w:rsidRPr="00472CAC">
              <w:rPr>
                <w:b/>
                <w:bCs w:val="0"/>
              </w:rPr>
              <w:t>RESP.</w:t>
            </w:r>
          </w:p>
        </w:tc>
        <w:tc>
          <w:tcPr>
            <w:tcW w:w="2976" w:type="dxa"/>
            <w:shd w:val="clear" w:color="auto" w:fill="D9D9D9"/>
          </w:tcPr>
          <w:p w14:paraId="0084E7C7" w14:textId="77777777" w:rsidR="006D3270" w:rsidRPr="00472CAC" w:rsidRDefault="006D3270" w:rsidP="00867B8A">
            <w:pPr>
              <w:pStyle w:val="Testo"/>
              <w:jc w:val="center"/>
              <w:rPr>
                <w:b/>
                <w:bCs w:val="0"/>
              </w:rPr>
            </w:pPr>
            <w:r w:rsidRPr="00472CAC">
              <w:rPr>
                <w:b/>
                <w:bCs w:val="0"/>
              </w:rPr>
              <w:t>INDICATORI / OBIETTIVO</w:t>
            </w:r>
          </w:p>
        </w:tc>
        <w:tc>
          <w:tcPr>
            <w:tcW w:w="1560" w:type="dxa"/>
            <w:shd w:val="clear" w:color="auto" w:fill="D9D9D9"/>
            <w:vAlign w:val="center"/>
          </w:tcPr>
          <w:p w14:paraId="05BC6370" w14:textId="77777777" w:rsidR="006D3270" w:rsidRPr="00472CAC" w:rsidRDefault="006D3270" w:rsidP="00867B8A">
            <w:pPr>
              <w:pStyle w:val="Testo"/>
              <w:jc w:val="center"/>
              <w:rPr>
                <w:b/>
                <w:bCs w:val="0"/>
              </w:rPr>
            </w:pPr>
            <w:r w:rsidRPr="00472CAC">
              <w:rPr>
                <w:b/>
                <w:bCs w:val="0"/>
              </w:rPr>
              <w:t>ENTRO</w:t>
            </w:r>
          </w:p>
        </w:tc>
      </w:tr>
      <w:tr w:rsidR="006D3270" w:rsidRPr="00472CAC" w14:paraId="56DD7B7E" w14:textId="77777777" w:rsidTr="00EE22FF">
        <w:trPr>
          <w:cantSplit/>
          <w:tblHeader/>
        </w:trPr>
        <w:tc>
          <w:tcPr>
            <w:tcW w:w="3544" w:type="dxa"/>
          </w:tcPr>
          <w:p w14:paraId="488226D2" w14:textId="4E194293" w:rsidR="006D3270" w:rsidRPr="00472CAC" w:rsidRDefault="00B66060" w:rsidP="00867B8A">
            <w:pPr>
              <w:pStyle w:val="Testo"/>
            </w:pPr>
            <w:r>
              <w:rPr>
                <w:bCs w:val="0"/>
              </w:rPr>
              <w:t>Monitorare la corretta adozione del Regolamento per l’acquisizione di beni e servizi</w:t>
            </w:r>
          </w:p>
        </w:tc>
        <w:tc>
          <w:tcPr>
            <w:tcW w:w="851" w:type="dxa"/>
          </w:tcPr>
          <w:p w14:paraId="5B4ED8D4" w14:textId="77777777" w:rsidR="006D3270" w:rsidRDefault="006D3270" w:rsidP="00867B8A">
            <w:pPr>
              <w:pStyle w:val="Testo"/>
              <w:jc w:val="left"/>
              <w:rPr>
                <w:bCs w:val="0"/>
              </w:rPr>
            </w:pPr>
            <w:r w:rsidRPr="00472CAC">
              <w:rPr>
                <w:bCs w:val="0"/>
              </w:rPr>
              <w:t>RPCT</w:t>
            </w:r>
          </w:p>
          <w:p w14:paraId="6BD1EC74" w14:textId="4A3FB4DD" w:rsidR="00B66060" w:rsidRPr="00472CAC" w:rsidRDefault="00B66060" w:rsidP="00867B8A">
            <w:pPr>
              <w:pStyle w:val="Testo"/>
              <w:jc w:val="left"/>
              <w:rPr>
                <w:bCs w:val="0"/>
              </w:rPr>
            </w:pPr>
            <w:r>
              <w:rPr>
                <w:bCs w:val="0"/>
              </w:rPr>
              <w:t>OIV</w:t>
            </w:r>
          </w:p>
        </w:tc>
        <w:tc>
          <w:tcPr>
            <w:tcW w:w="2976" w:type="dxa"/>
          </w:tcPr>
          <w:p w14:paraId="34DEAC34" w14:textId="44C98268" w:rsidR="00DB6DB0" w:rsidRPr="00472CAC" w:rsidRDefault="006D3270" w:rsidP="00867B8A">
            <w:pPr>
              <w:pStyle w:val="Testo"/>
              <w:jc w:val="left"/>
              <w:rPr>
                <w:bCs w:val="0"/>
              </w:rPr>
            </w:pPr>
            <w:r w:rsidRPr="00472CAC">
              <w:rPr>
                <w:bCs w:val="0"/>
              </w:rPr>
              <w:t>Numero</w:t>
            </w:r>
            <w:r w:rsidR="00585261">
              <w:rPr>
                <w:bCs w:val="0"/>
              </w:rPr>
              <w:t xml:space="preserve"> incarichi assegnati</w:t>
            </w:r>
            <w:r w:rsidR="00DB6DB0" w:rsidRPr="00472CAC">
              <w:rPr>
                <w:bCs w:val="0"/>
              </w:rPr>
              <w:t>.</w:t>
            </w:r>
          </w:p>
          <w:p w14:paraId="6F690337" w14:textId="798273C7" w:rsidR="006D3270" w:rsidRPr="00472CAC" w:rsidRDefault="006D3270" w:rsidP="00867B8A">
            <w:pPr>
              <w:pStyle w:val="Testo"/>
              <w:jc w:val="left"/>
              <w:rPr>
                <w:bCs w:val="0"/>
              </w:rPr>
            </w:pPr>
            <w:r w:rsidRPr="00472CAC">
              <w:rPr>
                <w:bCs w:val="0"/>
              </w:rPr>
              <w:t xml:space="preserve">Obiettivo: </w:t>
            </w:r>
            <w:r w:rsidR="00585261">
              <w:rPr>
                <w:bCs w:val="0"/>
              </w:rPr>
              <w:t>100%</w:t>
            </w:r>
          </w:p>
        </w:tc>
        <w:tc>
          <w:tcPr>
            <w:tcW w:w="1560" w:type="dxa"/>
          </w:tcPr>
          <w:p w14:paraId="2AAD5688" w14:textId="2E9C01CE" w:rsidR="006D3270" w:rsidRPr="00472CAC" w:rsidRDefault="00A27212" w:rsidP="00A27212">
            <w:pPr>
              <w:pStyle w:val="Testo"/>
              <w:jc w:val="center"/>
              <w:rPr>
                <w:bCs w:val="0"/>
              </w:rPr>
            </w:pPr>
            <w:r>
              <w:rPr>
                <w:bCs w:val="0"/>
              </w:rPr>
              <w:t>31.12</w:t>
            </w:r>
            <w:r w:rsidR="006D3270" w:rsidRPr="00472CAC">
              <w:rPr>
                <w:bCs w:val="0"/>
              </w:rPr>
              <w:t>.202</w:t>
            </w:r>
            <w:r w:rsidR="00D6366C">
              <w:rPr>
                <w:bCs w:val="0"/>
              </w:rPr>
              <w:t>6</w:t>
            </w:r>
          </w:p>
        </w:tc>
      </w:tr>
    </w:tbl>
    <w:p w14:paraId="445766BD" w14:textId="77777777" w:rsidR="00B66060" w:rsidRDefault="00B66060" w:rsidP="006D3270">
      <w:pPr>
        <w:spacing w:before="240" w:after="60"/>
        <w:rPr>
          <w:b/>
          <w:bCs/>
          <w:sz w:val="26"/>
          <w:szCs w:val="26"/>
        </w:rPr>
      </w:pPr>
      <w:bookmarkStart w:id="52" w:name="_Toc26462510"/>
    </w:p>
    <w:p w14:paraId="6EF86B2C" w14:textId="1C60B047" w:rsidR="006D3270" w:rsidRPr="00472CAC" w:rsidRDefault="006D3270" w:rsidP="006D3270">
      <w:pPr>
        <w:spacing w:before="240" w:after="60"/>
        <w:rPr>
          <w:b/>
          <w:bCs/>
          <w:sz w:val="26"/>
          <w:szCs w:val="26"/>
        </w:rPr>
      </w:pPr>
      <w:r w:rsidRPr="00472CAC">
        <w:rPr>
          <w:b/>
          <w:bCs/>
          <w:sz w:val="26"/>
          <w:szCs w:val="26"/>
        </w:rPr>
        <w:t xml:space="preserve">Area di intervento </w:t>
      </w:r>
      <w:r w:rsidR="00A27212">
        <w:rPr>
          <w:b/>
          <w:bCs/>
          <w:sz w:val="26"/>
          <w:szCs w:val="26"/>
        </w:rPr>
        <w:t>2</w:t>
      </w:r>
      <w:r w:rsidRPr="00472CAC">
        <w:rPr>
          <w:b/>
          <w:bCs/>
          <w:sz w:val="26"/>
          <w:szCs w:val="26"/>
        </w:rPr>
        <w:t>: la formazione e la comunicazione</w:t>
      </w:r>
      <w:bookmarkEnd w:id="52"/>
    </w:p>
    <w:p w14:paraId="4B3467E7" w14:textId="77777777" w:rsidR="006D3270" w:rsidRPr="00472CAC" w:rsidRDefault="006D3270" w:rsidP="006D3270">
      <w:pPr>
        <w:autoSpaceDE w:val="0"/>
        <w:autoSpaceDN w:val="0"/>
        <w:adjustRightInd w:val="0"/>
        <w:spacing w:before="60"/>
        <w:jc w:val="both"/>
      </w:pPr>
      <w:r w:rsidRPr="00472CAC">
        <w:t>1. Il programma di formazione in tema di prevenzione della corruzione viene gestito dal RPCT.</w:t>
      </w:r>
    </w:p>
    <w:p w14:paraId="3482D891" w14:textId="77777777" w:rsidR="006D3270" w:rsidRPr="00472CAC" w:rsidRDefault="006D3270" w:rsidP="006D3270">
      <w:pPr>
        <w:autoSpaceDE w:val="0"/>
        <w:autoSpaceDN w:val="0"/>
        <w:adjustRightInd w:val="0"/>
        <w:spacing w:before="60"/>
        <w:jc w:val="both"/>
      </w:pPr>
      <w:r w:rsidRPr="00472CAC">
        <w:t>2. Il PTPC prevede una continua e trasversale formazione rispetto alle tematiche specifiche anticorruzione ex Legge n.190/2012, indicativamente con un intervento formativo all'anno che tratta il tema a carattere generale e argomenti specifici.</w:t>
      </w:r>
    </w:p>
    <w:p w14:paraId="15579011" w14:textId="4829146C" w:rsidR="006D3270" w:rsidRPr="00472CAC" w:rsidRDefault="00F342D7" w:rsidP="006D3270">
      <w:pPr>
        <w:autoSpaceDE w:val="0"/>
        <w:autoSpaceDN w:val="0"/>
        <w:adjustRightInd w:val="0"/>
        <w:spacing w:before="60"/>
        <w:jc w:val="both"/>
      </w:pPr>
      <w:r w:rsidRPr="00472CAC">
        <w:t>3</w:t>
      </w:r>
      <w:r w:rsidR="006D3270" w:rsidRPr="00472CAC">
        <w:t>. Il RPCT, all’interno dello specifico percorso annuale di formazione, ha il compito di:</w:t>
      </w:r>
    </w:p>
    <w:p w14:paraId="5B3E9DD0" w14:textId="77777777" w:rsidR="006D3270" w:rsidRPr="00472CAC" w:rsidRDefault="006D3270" w:rsidP="006D3270">
      <w:pPr>
        <w:pStyle w:val="Testo"/>
        <w:numPr>
          <w:ilvl w:val="0"/>
          <w:numId w:val="1"/>
        </w:numPr>
        <w:ind w:left="284" w:hanging="284"/>
        <w:rPr>
          <w:bCs w:val="0"/>
        </w:rPr>
      </w:pPr>
      <w:r w:rsidRPr="00472CAC">
        <w:rPr>
          <w:bCs w:val="0"/>
        </w:rPr>
        <w:t>individuare i soggetti cui viene erogata la formazione;</w:t>
      </w:r>
    </w:p>
    <w:p w14:paraId="0C3912E7" w14:textId="77777777" w:rsidR="006D3270" w:rsidRPr="00472CAC" w:rsidRDefault="006D3270" w:rsidP="006D3270">
      <w:pPr>
        <w:pStyle w:val="Testo"/>
        <w:numPr>
          <w:ilvl w:val="0"/>
          <w:numId w:val="1"/>
        </w:numPr>
        <w:ind w:left="284" w:hanging="284"/>
        <w:rPr>
          <w:bCs w:val="0"/>
        </w:rPr>
      </w:pPr>
      <w:r w:rsidRPr="00472CAC">
        <w:rPr>
          <w:bCs w:val="0"/>
        </w:rPr>
        <w:t>individuare i contenuti della formazione in tema di anticorruzione e trasparenza;</w:t>
      </w:r>
    </w:p>
    <w:p w14:paraId="0496CF56" w14:textId="77777777" w:rsidR="006D3270" w:rsidRPr="00472CAC" w:rsidRDefault="006D3270" w:rsidP="006D3270">
      <w:pPr>
        <w:pStyle w:val="Testo"/>
        <w:numPr>
          <w:ilvl w:val="0"/>
          <w:numId w:val="1"/>
        </w:numPr>
        <w:ind w:left="284" w:hanging="284"/>
        <w:rPr>
          <w:bCs w:val="0"/>
        </w:rPr>
      </w:pPr>
      <w:r w:rsidRPr="00472CAC">
        <w:rPr>
          <w:bCs w:val="0"/>
        </w:rPr>
        <w:t>indicare i canali e gli strumenti di erogazione della formazione;</w:t>
      </w:r>
    </w:p>
    <w:p w14:paraId="289CB830" w14:textId="77777777" w:rsidR="006D3270" w:rsidRPr="00472CAC" w:rsidRDefault="006D3270" w:rsidP="006D3270">
      <w:pPr>
        <w:pStyle w:val="Testo"/>
        <w:numPr>
          <w:ilvl w:val="0"/>
          <w:numId w:val="1"/>
        </w:numPr>
        <w:ind w:left="284" w:hanging="284"/>
        <w:rPr>
          <w:bCs w:val="0"/>
        </w:rPr>
      </w:pPr>
      <w:r w:rsidRPr="00472CAC">
        <w:rPr>
          <w:bCs w:val="0"/>
        </w:rPr>
        <w:t>quantificare di ore/uomo dedicate alla formazione in tema di anticorruzione e trasparenza.</w:t>
      </w:r>
    </w:p>
    <w:p w14:paraId="1F52C7C8" w14:textId="2E9D050E" w:rsidR="006D3270" w:rsidRPr="00472CAC" w:rsidRDefault="00F342D7" w:rsidP="006D3270">
      <w:pPr>
        <w:autoSpaceDE w:val="0"/>
        <w:autoSpaceDN w:val="0"/>
        <w:adjustRightInd w:val="0"/>
        <w:spacing w:before="60"/>
        <w:jc w:val="both"/>
      </w:pPr>
      <w:r w:rsidRPr="00472CAC">
        <w:t>4</w:t>
      </w:r>
      <w:r w:rsidR="006D3270" w:rsidRPr="00472CAC">
        <w:t>. I contenuti della formazione saranno indicativamente:</w:t>
      </w:r>
    </w:p>
    <w:p w14:paraId="45C6FBED" w14:textId="612D7582" w:rsidR="006D3270" w:rsidRPr="00472CAC" w:rsidRDefault="006D3270" w:rsidP="006D3270">
      <w:pPr>
        <w:pStyle w:val="Testo"/>
        <w:numPr>
          <w:ilvl w:val="0"/>
          <w:numId w:val="1"/>
        </w:numPr>
        <w:ind w:left="284" w:hanging="284"/>
        <w:rPr>
          <w:bCs w:val="0"/>
        </w:rPr>
      </w:pPr>
      <w:r w:rsidRPr="00472CAC">
        <w:rPr>
          <w:bCs w:val="0"/>
        </w:rPr>
        <w:t>il PTPC adottato dall</w:t>
      </w:r>
      <w:r w:rsidR="007A04E9" w:rsidRPr="00472CAC">
        <w:rPr>
          <w:bCs w:val="0"/>
        </w:rPr>
        <w:t xml:space="preserve">a </w:t>
      </w:r>
      <w:r w:rsidR="00472CAC">
        <w:rPr>
          <w:bCs w:val="0"/>
        </w:rPr>
        <w:t>Fondazione</w:t>
      </w:r>
      <w:r w:rsidRPr="00472CAC">
        <w:rPr>
          <w:bCs w:val="0"/>
        </w:rPr>
        <w:t>;</w:t>
      </w:r>
    </w:p>
    <w:p w14:paraId="7DBB9CBE" w14:textId="00039910" w:rsidR="006D3270" w:rsidRPr="00472CAC" w:rsidRDefault="006D3270" w:rsidP="006D3270">
      <w:pPr>
        <w:pStyle w:val="Testo"/>
        <w:numPr>
          <w:ilvl w:val="0"/>
          <w:numId w:val="1"/>
        </w:numPr>
        <w:ind w:left="284" w:hanging="284"/>
        <w:rPr>
          <w:bCs w:val="0"/>
        </w:rPr>
      </w:pPr>
      <w:r w:rsidRPr="00472CAC">
        <w:rPr>
          <w:bCs w:val="0"/>
        </w:rPr>
        <w:t>la normativa in materia di trasparenza e integrità, anticorruzione, prevenzione e lotta alla corruzione;</w:t>
      </w:r>
    </w:p>
    <w:p w14:paraId="21792993" w14:textId="77777777" w:rsidR="006D3270" w:rsidRPr="00472CAC" w:rsidRDefault="006D3270" w:rsidP="006D3270">
      <w:pPr>
        <w:pStyle w:val="Testo"/>
        <w:numPr>
          <w:ilvl w:val="0"/>
          <w:numId w:val="1"/>
        </w:numPr>
        <w:ind w:left="284" w:hanging="284"/>
        <w:rPr>
          <w:bCs w:val="0"/>
        </w:rPr>
      </w:pPr>
      <w:r w:rsidRPr="00472CAC">
        <w:rPr>
          <w:bCs w:val="0"/>
        </w:rPr>
        <w:t>i reati contro la pubblica amministrazione;</w:t>
      </w:r>
    </w:p>
    <w:p w14:paraId="403CAC51" w14:textId="77777777" w:rsidR="006D3270" w:rsidRPr="00472CAC" w:rsidRDefault="006D3270" w:rsidP="006D3270">
      <w:pPr>
        <w:pStyle w:val="Testo"/>
        <w:numPr>
          <w:ilvl w:val="0"/>
          <w:numId w:val="1"/>
        </w:numPr>
        <w:ind w:left="284" w:hanging="284"/>
        <w:rPr>
          <w:bCs w:val="0"/>
        </w:rPr>
      </w:pPr>
      <w:r w:rsidRPr="00472CAC">
        <w:rPr>
          <w:bCs w:val="0"/>
        </w:rPr>
        <w:t>l’etica e la legalità;</w:t>
      </w:r>
    </w:p>
    <w:p w14:paraId="72AB76F0" w14:textId="77777777" w:rsidR="006D3270" w:rsidRPr="00472CAC" w:rsidRDefault="006D3270" w:rsidP="006D3270">
      <w:pPr>
        <w:pStyle w:val="Testo"/>
        <w:numPr>
          <w:ilvl w:val="0"/>
          <w:numId w:val="1"/>
        </w:numPr>
        <w:ind w:left="284" w:hanging="284"/>
        <w:rPr>
          <w:bCs w:val="0"/>
        </w:rPr>
      </w:pPr>
      <w:r w:rsidRPr="00472CAC">
        <w:rPr>
          <w:bCs w:val="0"/>
        </w:rPr>
        <w:t>il Codice di comportamento.</w:t>
      </w:r>
    </w:p>
    <w:p w14:paraId="36FEDB63" w14:textId="224D79E5" w:rsidR="006D3270" w:rsidRPr="00472CAC" w:rsidRDefault="00F342D7" w:rsidP="006D3270">
      <w:pPr>
        <w:autoSpaceDE w:val="0"/>
        <w:autoSpaceDN w:val="0"/>
        <w:adjustRightInd w:val="0"/>
        <w:spacing w:before="60"/>
        <w:jc w:val="both"/>
      </w:pPr>
      <w:r w:rsidRPr="00472CAC">
        <w:t>5</w:t>
      </w:r>
      <w:r w:rsidR="006D3270" w:rsidRPr="00472CAC">
        <w:t>. Ai neoassunti e stagisti (compreso eventuali collaboratori a progetto e rapporti di collaborazione similari) deve essere erogata all’atto dell’assunzione, a cura del R</w:t>
      </w:r>
      <w:r w:rsidR="0080195D" w:rsidRPr="00472CAC">
        <w:t>PCT</w:t>
      </w:r>
      <w:r w:rsidR="006D3270" w:rsidRPr="00472CAC">
        <w:t>, una adeguata formazione sui temi del precedente capoverso.</w:t>
      </w:r>
    </w:p>
    <w:p w14:paraId="6A3324BA" w14:textId="6CD9952D" w:rsidR="006D3270" w:rsidRPr="00472CAC" w:rsidRDefault="00F342D7" w:rsidP="006D3270">
      <w:pPr>
        <w:autoSpaceDE w:val="0"/>
        <w:autoSpaceDN w:val="0"/>
        <w:adjustRightInd w:val="0"/>
        <w:spacing w:before="60"/>
        <w:jc w:val="both"/>
      </w:pPr>
      <w:r w:rsidRPr="00472CAC">
        <w:t>6</w:t>
      </w:r>
      <w:r w:rsidR="006D3270" w:rsidRPr="00472CAC">
        <w:t xml:space="preserve">. Il </w:t>
      </w:r>
      <w:r w:rsidRPr="00472CAC">
        <w:t>RPCT</w:t>
      </w:r>
      <w:r w:rsidR="006D3270" w:rsidRPr="00472CAC">
        <w:t xml:space="preserve"> illustra il PTPC e il Codice di comportamento ai dipendenti, ai neoassunti agli stagisti ed ai collaboratori a progetto e rapporti di collaborazione similari; </w:t>
      </w:r>
      <w:r w:rsidR="004F5A49" w:rsidRPr="00472CAC">
        <w:t xml:space="preserve">la </w:t>
      </w:r>
      <w:r w:rsidR="00472CAC">
        <w:t>Fondazione</w:t>
      </w:r>
      <w:r w:rsidR="006D3270" w:rsidRPr="00472CAC">
        <w:t xml:space="preserve"> deve anche garantire ai dipendenti adeguata informazione nei casi di cambiamenti procedurali, organizzativi oppure normativi di pertinenza.</w:t>
      </w:r>
    </w:p>
    <w:p w14:paraId="4714E383" w14:textId="7E3E5B39" w:rsidR="006D3270" w:rsidRPr="00472CAC" w:rsidRDefault="00F342D7" w:rsidP="006D3270">
      <w:pPr>
        <w:autoSpaceDE w:val="0"/>
        <w:autoSpaceDN w:val="0"/>
        <w:adjustRightInd w:val="0"/>
        <w:spacing w:before="60"/>
        <w:jc w:val="both"/>
      </w:pPr>
      <w:r w:rsidRPr="00472CAC">
        <w:t>7</w:t>
      </w:r>
      <w:r w:rsidR="006D3270" w:rsidRPr="00472CAC">
        <w:t xml:space="preserve">. Della formazione erogata deve essere mantenuta adeguata registrazione a cura del </w:t>
      </w:r>
      <w:r w:rsidR="0080195D" w:rsidRPr="00472CAC">
        <w:t>RPCT</w:t>
      </w:r>
      <w:r w:rsidR="006D3270" w:rsidRPr="00472CAC">
        <w:t>.</w:t>
      </w:r>
    </w:p>
    <w:p w14:paraId="076900AB" w14:textId="23985E90" w:rsidR="006D3270" w:rsidRPr="00472CAC" w:rsidRDefault="00F342D7" w:rsidP="006D3270">
      <w:pPr>
        <w:autoSpaceDE w:val="0"/>
        <w:autoSpaceDN w:val="0"/>
        <w:adjustRightInd w:val="0"/>
        <w:spacing w:before="60"/>
        <w:jc w:val="both"/>
      </w:pPr>
      <w:r w:rsidRPr="00472CAC">
        <w:t>8</w:t>
      </w:r>
      <w:r w:rsidR="006D3270" w:rsidRPr="00472CAC">
        <w:t xml:space="preserve">. L’attività di comunicazione dei contenuti del PTPC e del Codice di comportamento ai soggetti terzi che intrattengono con </w:t>
      </w:r>
      <w:r w:rsidR="00D55ABB" w:rsidRPr="00472CAC">
        <w:t>la</w:t>
      </w:r>
      <w:r w:rsidR="00EE22FF" w:rsidRPr="00472CAC">
        <w:t xml:space="preserve"> </w:t>
      </w:r>
      <w:r w:rsidR="00472CAC">
        <w:t>Fondazione</w:t>
      </w:r>
      <w:r w:rsidR="006D3270" w:rsidRPr="00472CAC">
        <w:t xml:space="preserve"> rapporti contrattualmente regolati (ad esempio partner commerciali, consulenti, appaltatori) compete al RPCT.</w:t>
      </w:r>
    </w:p>
    <w:p w14:paraId="624B5F0F" w14:textId="07C1BFED" w:rsidR="006D3270" w:rsidRPr="00472CAC" w:rsidRDefault="00F342D7" w:rsidP="006D3270">
      <w:pPr>
        <w:autoSpaceDE w:val="0"/>
        <w:autoSpaceDN w:val="0"/>
        <w:adjustRightInd w:val="0"/>
        <w:spacing w:before="60" w:after="120"/>
        <w:jc w:val="both"/>
      </w:pPr>
      <w:r w:rsidRPr="00472CAC">
        <w:t>9</w:t>
      </w:r>
      <w:r w:rsidR="006D3270" w:rsidRPr="00472CAC">
        <w:t xml:space="preserve">. In sintesi </w:t>
      </w:r>
      <w:r w:rsidR="00EE22FF" w:rsidRPr="00472CAC">
        <w:t>sono</w:t>
      </w:r>
      <w:r w:rsidR="006D3270" w:rsidRPr="00472CAC">
        <w:t xml:space="preserve"> previs</w:t>
      </w:r>
      <w:r w:rsidR="00EE22FF" w:rsidRPr="00472CAC">
        <w:t>ti</w:t>
      </w:r>
      <w:r w:rsidR="006D3270" w:rsidRPr="00472CAC">
        <w:t xml:space="preserve"> i seguent</w:t>
      </w:r>
      <w:r w:rsidR="00EE22FF" w:rsidRPr="00472CAC">
        <w:t>i</w:t>
      </w:r>
      <w:r w:rsidR="006D3270" w:rsidRPr="00472CAC">
        <w:t xml:space="preserve"> intervent</w:t>
      </w:r>
      <w:r w:rsidR="00EE22FF" w:rsidRPr="00472CAC">
        <w:t>i</w:t>
      </w:r>
      <w:r w:rsidR="006D3270" w:rsidRPr="00472CAC">
        <w:t>:</w:t>
      </w:r>
    </w:p>
    <w:tbl>
      <w:tblPr>
        <w:tblW w:w="8789"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3544"/>
        <w:gridCol w:w="1276"/>
        <w:gridCol w:w="2693"/>
        <w:gridCol w:w="1276"/>
      </w:tblGrid>
      <w:tr w:rsidR="006D3270" w:rsidRPr="00472CAC" w14:paraId="20507E8D" w14:textId="77777777" w:rsidTr="00EE22FF">
        <w:trPr>
          <w:tblHeader/>
        </w:trPr>
        <w:tc>
          <w:tcPr>
            <w:tcW w:w="3544" w:type="dxa"/>
            <w:shd w:val="clear" w:color="auto" w:fill="D9D9D9"/>
            <w:vAlign w:val="center"/>
          </w:tcPr>
          <w:p w14:paraId="008AB279" w14:textId="77777777" w:rsidR="006D3270" w:rsidRPr="00472CAC" w:rsidRDefault="006D3270" w:rsidP="00867B8A">
            <w:pPr>
              <w:pStyle w:val="Testo"/>
              <w:jc w:val="center"/>
              <w:rPr>
                <w:b/>
                <w:bCs w:val="0"/>
              </w:rPr>
            </w:pPr>
            <w:r w:rsidRPr="00472CAC">
              <w:rPr>
                <w:b/>
                <w:bCs w:val="0"/>
              </w:rPr>
              <w:t>INTERVENTO</w:t>
            </w:r>
          </w:p>
        </w:tc>
        <w:tc>
          <w:tcPr>
            <w:tcW w:w="1276" w:type="dxa"/>
            <w:shd w:val="clear" w:color="auto" w:fill="D9D9D9"/>
            <w:vAlign w:val="center"/>
          </w:tcPr>
          <w:p w14:paraId="63ED6E46" w14:textId="77777777" w:rsidR="006D3270" w:rsidRPr="00472CAC" w:rsidRDefault="006D3270" w:rsidP="00867B8A">
            <w:pPr>
              <w:pStyle w:val="Testo"/>
              <w:jc w:val="center"/>
              <w:rPr>
                <w:b/>
                <w:bCs w:val="0"/>
              </w:rPr>
            </w:pPr>
            <w:r w:rsidRPr="00472CAC">
              <w:rPr>
                <w:b/>
                <w:bCs w:val="0"/>
              </w:rPr>
              <w:t>RESP.</w:t>
            </w:r>
          </w:p>
        </w:tc>
        <w:tc>
          <w:tcPr>
            <w:tcW w:w="2693" w:type="dxa"/>
            <w:shd w:val="clear" w:color="auto" w:fill="D9D9D9"/>
          </w:tcPr>
          <w:p w14:paraId="26AC549D" w14:textId="77777777" w:rsidR="006D3270" w:rsidRPr="00472CAC" w:rsidRDefault="006D3270" w:rsidP="00867B8A">
            <w:pPr>
              <w:pStyle w:val="Testo"/>
              <w:jc w:val="center"/>
              <w:rPr>
                <w:b/>
                <w:bCs w:val="0"/>
              </w:rPr>
            </w:pPr>
            <w:r w:rsidRPr="00472CAC">
              <w:rPr>
                <w:b/>
                <w:bCs w:val="0"/>
              </w:rPr>
              <w:t>INDICATORI / OBIETTIVO</w:t>
            </w:r>
          </w:p>
        </w:tc>
        <w:tc>
          <w:tcPr>
            <w:tcW w:w="1276" w:type="dxa"/>
            <w:shd w:val="clear" w:color="auto" w:fill="D9D9D9"/>
            <w:vAlign w:val="center"/>
          </w:tcPr>
          <w:p w14:paraId="3C36E087" w14:textId="77777777" w:rsidR="006D3270" w:rsidRPr="00472CAC" w:rsidRDefault="006D3270" w:rsidP="00867B8A">
            <w:pPr>
              <w:pStyle w:val="Testo"/>
              <w:jc w:val="center"/>
              <w:rPr>
                <w:b/>
                <w:bCs w:val="0"/>
              </w:rPr>
            </w:pPr>
            <w:r w:rsidRPr="00472CAC">
              <w:rPr>
                <w:b/>
                <w:bCs w:val="0"/>
              </w:rPr>
              <w:t>ENTRO</w:t>
            </w:r>
          </w:p>
        </w:tc>
      </w:tr>
      <w:tr w:rsidR="00EE22FF" w:rsidRPr="00472CAC" w14:paraId="1EE72C8C" w14:textId="77777777" w:rsidTr="00EE22FF">
        <w:trPr>
          <w:tblHeader/>
        </w:trPr>
        <w:tc>
          <w:tcPr>
            <w:tcW w:w="3544" w:type="dxa"/>
          </w:tcPr>
          <w:p w14:paraId="30433499" w14:textId="7537BB0C" w:rsidR="00EE22FF" w:rsidRPr="00472CAC" w:rsidRDefault="00EE22FF" w:rsidP="00867B8A">
            <w:pPr>
              <w:pStyle w:val="Testo"/>
              <w:jc w:val="left"/>
              <w:rPr>
                <w:szCs w:val="22"/>
              </w:rPr>
            </w:pPr>
            <w:r w:rsidRPr="00472CAC">
              <w:rPr>
                <w:bCs w:val="0"/>
              </w:rPr>
              <w:t>1) Illustrazione del PTPC e del Codice di comportamento, con registrazione di avvenuta consegna, a tutti i dipendenti, neoassunti, stagisti, collaboratori di progetto.</w:t>
            </w:r>
          </w:p>
        </w:tc>
        <w:tc>
          <w:tcPr>
            <w:tcW w:w="1276" w:type="dxa"/>
          </w:tcPr>
          <w:p w14:paraId="1D4596AB" w14:textId="22A109DA" w:rsidR="00EE22FF" w:rsidRPr="00472CAC" w:rsidRDefault="00EE22FF" w:rsidP="00867B8A">
            <w:pPr>
              <w:pStyle w:val="Testo"/>
              <w:jc w:val="left"/>
              <w:rPr>
                <w:bCs w:val="0"/>
              </w:rPr>
            </w:pPr>
            <w:r w:rsidRPr="00472CAC">
              <w:rPr>
                <w:bCs w:val="0"/>
              </w:rPr>
              <w:t>RPCT</w:t>
            </w:r>
          </w:p>
        </w:tc>
        <w:tc>
          <w:tcPr>
            <w:tcW w:w="2693" w:type="dxa"/>
          </w:tcPr>
          <w:p w14:paraId="11B1E3BC" w14:textId="3D0560CA" w:rsidR="00EE22FF" w:rsidRPr="00472CAC" w:rsidRDefault="00EE22FF" w:rsidP="00867B8A">
            <w:pPr>
              <w:pStyle w:val="Testo"/>
              <w:jc w:val="left"/>
              <w:rPr>
                <w:bCs w:val="0"/>
              </w:rPr>
            </w:pPr>
            <w:r w:rsidRPr="00472CAC">
              <w:rPr>
                <w:bCs w:val="0"/>
              </w:rPr>
              <w:t>Illustrazione al 100%</w:t>
            </w:r>
            <w:r w:rsidR="0080195D" w:rsidRPr="00472CAC">
              <w:rPr>
                <w:bCs w:val="0"/>
              </w:rPr>
              <w:t xml:space="preserve"> dei dipendenti</w:t>
            </w:r>
            <w:r w:rsidR="00DB6DB0" w:rsidRPr="00472CAC">
              <w:rPr>
                <w:bCs w:val="0"/>
              </w:rPr>
              <w:t>.</w:t>
            </w:r>
          </w:p>
        </w:tc>
        <w:tc>
          <w:tcPr>
            <w:tcW w:w="1276" w:type="dxa"/>
          </w:tcPr>
          <w:p w14:paraId="707A4CF4" w14:textId="7A1130D9" w:rsidR="00EE22FF" w:rsidRPr="00472CAC" w:rsidRDefault="00EE22FF" w:rsidP="00A27212">
            <w:pPr>
              <w:pStyle w:val="Testo"/>
              <w:jc w:val="center"/>
              <w:rPr>
                <w:bCs w:val="0"/>
              </w:rPr>
            </w:pPr>
            <w:r w:rsidRPr="00472CAC">
              <w:rPr>
                <w:bCs w:val="0"/>
              </w:rPr>
              <w:t>3</w:t>
            </w:r>
            <w:r w:rsidR="00A27212">
              <w:rPr>
                <w:bCs w:val="0"/>
              </w:rPr>
              <w:t>1</w:t>
            </w:r>
            <w:r w:rsidRPr="00472CAC">
              <w:rPr>
                <w:bCs w:val="0"/>
              </w:rPr>
              <w:t>.1</w:t>
            </w:r>
            <w:r w:rsidR="00A27212">
              <w:rPr>
                <w:bCs w:val="0"/>
              </w:rPr>
              <w:t>2</w:t>
            </w:r>
            <w:r w:rsidRPr="00472CAC">
              <w:rPr>
                <w:bCs w:val="0"/>
              </w:rPr>
              <w:t>.202</w:t>
            </w:r>
            <w:r w:rsidR="00D6366C">
              <w:rPr>
                <w:bCs w:val="0"/>
              </w:rPr>
              <w:t>6</w:t>
            </w:r>
          </w:p>
        </w:tc>
      </w:tr>
      <w:tr w:rsidR="006D3270" w:rsidRPr="00472CAC" w14:paraId="58EB2C5E" w14:textId="77777777" w:rsidTr="00EE22FF">
        <w:trPr>
          <w:tblHeader/>
        </w:trPr>
        <w:tc>
          <w:tcPr>
            <w:tcW w:w="3544" w:type="dxa"/>
          </w:tcPr>
          <w:p w14:paraId="4B13A317" w14:textId="008BDD5C" w:rsidR="006D3270" w:rsidRPr="00472CAC" w:rsidRDefault="00EE22FF" w:rsidP="00867B8A">
            <w:pPr>
              <w:pStyle w:val="Testo"/>
              <w:jc w:val="left"/>
              <w:rPr>
                <w:szCs w:val="22"/>
              </w:rPr>
            </w:pPr>
            <w:r w:rsidRPr="00472CAC">
              <w:rPr>
                <w:szCs w:val="22"/>
              </w:rPr>
              <w:t>2</w:t>
            </w:r>
            <w:r w:rsidR="006D3270" w:rsidRPr="00472CAC">
              <w:rPr>
                <w:szCs w:val="22"/>
              </w:rPr>
              <w:t xml:space="preserve">) </w:t>
            </w:r>
            <w:bookmarkStart w:id="53" w:name="_Hlk506227462"/>
            <w:r w:rsidR="006D3270" w:rsidRPr="00472CAC">
              <w:rPr>
                <w:szCs w:val="22"/>
              </w:rPr>
              <w:t>Un intervento formativo che tratta:</w:t>
            </w:r>
          </w:p>
          <w:bookmarkEnd w:id="53"/>
          <w:p w14:paraId="1178E3E4" w14:textId="42C877B3" w:rsidR="00D6366C" w:rsidRDefault="00D6366C" w:rsidP="00867B8A">
            <w:pPr>
              <w:pStyle w:val="Testo"/>
              <w:jc w:val="left"/>
              <w:rPr>
                <w:szCs w:val="22"/>
              </w:rPr>
            </w:pPr>
            <w:r>
              <w:rPr>
                <w:szCs w:val="22"/>
              </w:rPr>
              <w:t>a</w:t>
            </w:r>
            <w:r w:rsidRPr="00D6366C">
              <w:rPr>
                <w:szCs w:val="22"/>
              </w:rPr>
              <w:t>) accesso documentale;</w:t>
            </w:r>
          </w:p>
          <w:p w14:paraId="6ACA7E2B" w14:textId="47AA9A80" w:rsidR="006D3270" w:rsidRPr="00472CAC" w:rsidRDefault="0038039D" w:rsidP="0038039D">
            <w:pPr>
              <w:pStyle w:val="Testo"/>
              <w:jc w:val="left"/>
              <w:rPr>
                <w:bCs w:val="0"/>
              </w:rPr>
            </w:pPr>
            <w:r>
              <w:rPr>
                <w:szCs w:val="22"/>
              </w:rPr>
              <w:t>b) accesso civico.</w:t>
            </w:r>
          </w:p>
        </w:tc>
        <w:tc>
          <w:tcPr>
            <w:tcW w:w="1276" w:type="dxa"/>
          </w:tcPr>
          <w:p w14:paraId="2CD1D92A" w14:textId="24B9EE0E" w:rsidR="006D3270" w:rsidRPr="00472CAC" w:rsidRDefault="00D6366C" w:rsidP="00867B8A">
            <w:pPr>
              <w:pStyle w:val="Testo"/>
              <w:jc w:val="left"/>
              <w:rPr>
                <w:bCs w:val="0"/>
              </w:rPr>
            </w:pPr>
            <w:r>
              <w:rPr>
                <w:bCs w:val="0"/>
              </w:rPr>
              <w:t>OIV</w:t>
            </w:r>
          </w:p>
        </w:tc>
        <w:tc>
          <w:tcPr>
            <w:tcW w:w="2693" w:type="dxa"/>
          </w:tcPr>
          <w:p w14:paraId="0984E652" w14:textId="776EC05C" w:rsidR="006D3270" w:rsidRPr="00472CAC" w:rsidRDefault="00EE22FF" w:rsidP="00867B8A">
            <w:pPr>
              <w:pStyle w:val="Testo"/>
              <w:jc w:val="left"/>
              <w:rPr>
                <w:bCs w:val="0"/>
              </w:rPr>
            </w:pPr>
            <w:r w:rsidRPr="00472CAC">
              <w:rPr>
                <w:bCs w:val="0"/>
              </w:rPr>
              <w:t>Realizza</w:t>
            </w:r>
            <w:r w:rsidR="004F5A49" w:rsidRPr="00472CAC">
              <w:rPr>
                <w:bCs w:val="0"/>
              </w:rPr>
              <w:t xml:space="preserve">zione </w:t>
            </w:r>
            <w:r w:rsidRPr="00472CAC">
              <w:rPr>
                <w:bCs w:val="0"/>
              </w:rPr>
              <w:t xml:space="preserve">entro il </w:t>
            </w:r>
            <w:r w:rsidR="00A27212">
              <w:rPr>
                <w:bCs w:val="0"/>
              </w:rPr>
              <w:t>31.12.202</w:t>
            </w:r>
            <w:r w:rsidR="00D6366C">
              <w:rPr>
                <w:bCs w:val="0"/>
              </w:rPr>
              <w:t>6</w:t>
            </w:r>
            <w:r w:rsidR="00B66060">
              <w:rPr>
                <w:bCs w:val="0"/>
              </w:rPr>
              <w:t>.</w:t>
            </w:r>
          </w:p>
        </w:tc>
        <w:tc>
          <w:tcPr>
            <w:tcW w:w="1276" w:type="dxa"/>
          </w:tcPr>
          <w:p w14:paraId="4A8484E5" w14:textId="52E32D4A" w:rsidR="006D3270" w:rsidRPr="00472CAC" w:rsidRDefault="00A27212" w:rsidP="00A27212">
            <w:pPr>
              <w:pStyle w:val="Testo"/>
              <w:jc w:val="center"/>
              <w:rPr>
                <w:bCs w:val="0"/>
              </w:rPr>
            </w:pPr>
            <w:r>
              <w:rPr>
                <w:bCs w:val="0"/>
              </w:rPr>
              <w:t>31.12.</w:t>
            </w:r>
            <w:r w:rsidR="006D3270" w:rsidRPr="00472CAC">
              <w:rPr>
                <w:bCs w:val="0"/>
              </w:rPr>
              <w:t>202</w:t>
            </w:r>
            <w:r w:rsidR="00D6366C">
              <w:rPr>
                <w:bCs w:val="0"/>
              </w:rPr>
              <w:t>6</w:t>
            </w:r>
          </w:p>
        </w:tc>
      </w:tr>
    </w:tbl>
    <w:p w14:paraId="5111F08F" w14:textId="3EA21D1C" w:rsidR="006D3270" w:rsidRPr="00472CAC" w:rsidRDefault="006D3270" w:rsidP="006D3270">
      <w:pPr>
        <w:spacing w:before="240" w:after="60"/>
        <w:rPr>
          <w:b/>
          <w:bCs/>
          <w:sz w:val="26"/>
          <w:szCs w:val="26"/>
        </w:rPr>
      </w:pPr>
      <w:bookmarkStart w:id="54" w:name="_Toc26462511"/>
      <w:r w:rsidRPr="00472CAC">
        <w:rPr>
          <w:b/>
          <w:bCs/>
          <w:sz w:val="26"/>
          <w:szCs w:val="26"/>
        </w:rPr>
        <w:t xml:space="preserve">Area di intervento </w:t>
      </w:r>
      <w:r w:rsidR="004F5A49" w:rsidRPr="00472CAC">
        <w:rPr>
          <w:b/>
          <w:bCs/>
          <w:sz w:val="26"/>
          <w:szCs w:val="26"/>
        </w:rPr>
        <w:t>3</w:t>
      </w:r>
      <w:r w:rsidRPr="00472CAC">
        <w:rPr>
          <w:b/>
          <w:bCs/>
          <w:sz w:val="26"/>
          <w:szCs w:val="26"/>
        </w:rPr>
        <w:t>: inconferibilità e/o incompatibilità degli incarichi</w:t>
      </w:r>
      <w:bookmarkEnd w:id="54"/>
    </w:p>
    <w:p w14:paraId="129A9BEA" w14:textId="68DA4CB5" w:rsidR="006D3270" w:rsidRPr="00472CAC" w:rsidRDefault="00A27212" w:rsidP="006D3270">
      <w:pPr>
        <w:autoSpaceDE w:val="0"/>
        <w:autoSpaceDN w:val="0"/>
        <w:adjustRightInd w:val="0"/>
        <w:spacing w:before="60"/>
        <w:jc w:val="both"/>
      </w:pPr>
      <w:r>
        <w:t>1</w:t>
      </w:r>
      <w:r w:rsidR="006D3270" w:rsidRPr="00472CAC">
        <w:t>. Il RPCT vigila in materia di inconferibilità e/o incompatibilità degli incarichi, in particolare attraverso l’acquisizione della esplicita dichiarazione sulla insussistenza di cause di inconferibilità o incompatibilità da parte di figure che ricoprono incarichi politici, amministrativi di vertice e incarichi dirigenziali, nelle forme e modalità di seguito esposte:</w:t>
      </w:r>
    </w:p>
    <w:p w14:paraId="505C14C2" w14:textId="557ED570" w:rsidR="006D3270" w:rsidRPr="00472CAC" w:rsidRDefault="006D3270" w:rsidP="006D3270">
      <w:pPr>
        <w:pStyle w:val="Testo"/>
        <w:numPr>
          <w:ilvl w:val="0"/>
          <w:numId w:val="1"/>
        </w:numPr>
        <w:ind w:left="284" w:hanging="284"/>
        <w:rPr>
          <w:bCs w:val="0"/>
        </w:rPr>
      </w:pPr>
      <w:r w:rsidRPr="00472CAC">
        <w:rPr>
          <w:bCs w:val="0"/>
        </w:rPr>
        <w:t xml:space="preserve">all'atto del conferimento dell'incarico, la figura presenta una dichiarazione sull’insussistenza di una delle cause di inconferibilità di cui al </w:t>
      </w:r>
      <w:r w:rsidR="0080195D" w:rsidRPr="00472CAC">
        <w:rPr>
          <w:bCs w:val="0"/>
        </w:rPr>
        <w:t>D.lgs.</w:t>
      </w:r>
      <w:r w:rsidRPr="00472CAC">
        <w:rPr>
          <w:bCs w:val="0"/>
        </w:rPr>
        <w:t xml:space="preserve"> n.39/2013.</w:t>
      </w:r>
    </w:p>
    <w:p w14:paraId="77954285" w14:textId="77777777" w:rsidR="006D3270" w:rsidRPr="00472CAC" w:rsidRDefault="006D3270" w:rsidP="006D3270">
      <w:pPr>
        <w:pStyle w:val="Testo"/>
        <w:numPr>
          <w:ilvl w:val="0"/>
          <w:numId w:val="1"/>
        </w:numPr>
        <w:ind w:left="284" w:hanging="284"/>
        <w:rPr>
          <w:bCs w:val="0"/>
        </w:rPr>
      </w:pPr>
      <w:r w:rsidRPr="00472CAC">
        <w:rPr>
          <w:bCs w:val="0"/>
        </w:rPr>
        <w:t>La dichiarazione è condizione per l'acquisizione dell'efficacia dell'incarico.</w:t>
      </w:r>
    </w:p>
    <w:p w14:paraId="3425E5AC" w14:textId="77777777" w:rsidR="006D3270" w:rsidRPr="00472CAC" w:rsidRDefault="006D3270" w:rsidP="006D3270">
      <w:pPr>
        <w:pStyle w:val="Testo"/>
        <w:numPr>
          <w:ilvl w:val="0"/>
          <w:numId w:val="1"/>
        </w:numPr>
        <w:ind w:left="284" w:hanging="284"/>
        <w:rPr>
          <w:bCs w:val="0"/>
        </w:rPr>
      </w:pPr>
      <w:r w:rsidRPr="00472CAC">
        <w:rPr>
          <w:bCs w:val="0"/>
        </w:rPr>
        <w:t>Nel corso dell'incarico, l'interessato presenta annualmente una dichiarazione sulla insussistenza di una delle cause di incompatibilità di cui al decreto succitato.</w:t>
      </w:r>
    </w:p>
    <w:p w14:paraId="2CE8CCFB" w14:textId="01AA3882" w:rsidR="006D3270" w:rsidRPr="00472CAC" w:rsidRDefault="006D3270" w:rsidP="006D3270">
      <w:pPr>
        <w:pStyle w:val="Testo"/>
        <w:numPr>
          <w:ilvl w:val="0"/>
          <w:numId w:val="1"/>
        </w:numPr>
        <w:ind w:left="284" w:hanging="284"/>
        <w:rPr>
          <w:bCs w:val="0"/>
        </w:rPr>
      </w:pPr>
      <w:r w:rsidRPr="00472CAC">
        <w:rPr>
          <w:bCs w:val="0"/>
        </w:rPr>
        <w:t xml:space="preserve">Le dichiarazioni suddette sono pubblicate nel sito internet </w:t>
      </w:r>
      <w:r w:rsidR="00EE22FF" w:rsidRPr="00472CAC">
        <w:rPr>
          <w:bCs w:val="0"/>
        </w:rPr>
        <w:t xml:space="preserve">della </w:t>
      </w:r>
      <w:r w:rsidR="00472CAC">
        <w:rPr>
          <w:bCs w:val="0"/>
        </w:rPr>
        <w:t>Fondazione</w:t>
      </w:r>
      <w:r w:rsidRPr="00472CAC">
        <w:rPr>
          <w:bCs w:val="0"/>
        </w:rPr>
        <w:t xml:space="preserve"> nella sezione “</w:t>
      </w:r>
      <w:r w:rsidR="00A27212">
        <w:rPr>
          <w:bCs w:val="0"/>
          <w:i/>
        </w:rPr>
        <w:t>Amministrazione</w:t>
      </w:r>
      <w:r w:rsidRPr="00472CAC">
        <w:rPr>
          <w:bCs w:val="0"/>
          <w:i/>
        </w:rPr>
        <w:t xml:space="preserve"> Trasparente</w:t>
      </w:r>
      <w:r w:rsidRPr="00472CAC">
        <w:rPr>
          <w:bCs w:val="0"/>
        </w:rPr>
        <w:t>”.</w:t>
      </w:r>
    </w:p>
    <w:p w14:paraId="7A0C7652" w14:textId="77777777" w:rsidR="006D3270" w:rsidRPr="00472CAC" w:rsidRDefault="006D3270" w:rsidP="006D3270">
      <w:pPr>
        <w:autoSpaceDE w:val="0"/>
        <w:autoSpaceDN w:val="0"/>
        <w:adjustRightInd w:val="0"/>
        <w:spacing w:before="60" w:after="120"/>
        <w:jc w:val="both"/>
      </w:pPr>
      <w:r w:rsidRPr="00472CAC">
        <w:t>3. In sintesi è previsto il seguente intervento:</w:t>
      </w:r>
    </w:p>
    <w:tbl>
      <w:tblPr>
        <w:tblW w:w="8789"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3544"/>
        <w:gridCol w:w="992"/>
        <w:gridCol w:w="2977"/>
        <w:gridCol w:w="1276"/>
      </w:tblGrid>
      <w:tr w:rsidR="001F1F6B" w:rsidRPr="00472CAC" w14:paraId="3D5AB099" w14:textId="77777777" w:rsidTr="0080195D">
        <w:trPr>
          <w:tblHeader/>
        </w:trPr>
        <w:tc>
          <w:tcPr>
            <w:tcW w:w="3544" w:type="dxa"/>
            <w:shd w:val="clear" w:color="auto" w:fill="D9D9D9"/>
            <w:vAlign w:val="center"/>
          </w:tcPr>
          <w:p w14:paraId="4B243062" w14:textId="77777777" w:rsidR="006D3270" w:rsidRPr="00472CAC" w:rsidRDefault="006D3270" w:rsidP="00867B8A">
            <w:pPr>
              <w:pStyle w:val="Testo"/>
              <w:jc w:val="center"/>
              <w:rPr>
                <w:b/>
                <w:bCs w:val="0"/>
              </w:rPr>
            </w:pPr>
            <w:r w:rsidRPr="00472CAC">
              <w:rPr>
                <w:b/>
                <w:bCs w:val="0"/>
              </w:rPr>
              <w:t>INTERVENTO</w:t>
            </w:r>
          </w:p>
        </w:tc>
        <w:tc>
          <w:tcPr>
            <w:tcW w:w="992" w:type="dxa"/>
            <w:shd w:val="clear" w:color="auto" w:fill="D9D9D9"/>
            <w:vAlign w:val="center"/>
          </w:tcPr>
          <w:p w14:paraId="4660FE89" w14:textId="77777777" w:rsidR="006D3270" w:rsidRPr="00472CAC" w:rsidRDefault="006D3270" w:rsidP="00867B8A">
            <w:pPr>
              <w:pStyle w:val="Testo"/>
              <w:jc w:val="center"/>
              <w:rPr>
                <w:b/>
                <w:bCs w:val="0"/>
              </w:rPr>
            </w:pPr>
            <w:r w:rsidRPr="00472CAC">
              <w:rPr>
                <w:b/>
                <w:bCs w:val="0"/>
              </w:rPr>
              <w:t>RESP.</w:t>
            </w:r>
          </w:p>
        </w:tc>
        <w:tc>
          <w:tcPr>
            <w:tcW w:w="2977" w:type="dxa"/>
            <w:shd w:val="clear" w:color="auto" w:fill="D9D9D9"/>
          </w:tcPr>
          <w:p w14:paraId="1211ACEE" w14:textId="77777777" w:rsidR="006D3270" w:rsidRPr="00472CAC" w:rsidRDefault="006D3270" w:rsidP="00867B8A">
            <w:pPr>
              <w:pStyle w:val="Testo"/>
              <w:jc w:val="center"/>
              <w:rPr>
                <w:b/>
                <w:bCs w:val="0"/>
              </w:rPr>
            </w:pPr>
            <w:r w:rsidRPr="00472CAC">
              <w:rPr>
                <w:b/>
                <w:bCs w:val="0"/>
              </w:rPr>
              <w:t>INDICATORI / OBIETTIVO</w:t>
            </w:r>
          </w:p>
        </w:tc>
        <w:tc>
          <w:tcPr>
            <w:tcW w:w="1276" w:type="dxa"/>
            <w:shd w:val="clear" w:color="auto" w:fill="D9D9D9"/>
            <w:vAlign w:val="center"/>
          </w:tcPr>
          <w:p w14:paraId="4B23F429" w14:textId="77777777" w:rsidR="006D3270" w:rsidRPr="00472CAC" w:rsidRDefault="006D3270" w:rsidP="00867B8A">
            <w:pPr>
              <w:pStyle w:val="Testo"/>
              <w:jc w:val="center"/>
              <w:rPr>
                <w:b/>
                <w:bCs w:val="0"/>
              </w:rPr>
            </w:pPr>
            <w:r w:rsidRPr="00472CAC">
              <w:rPr>
                <w:b/>
                <w:bCs w:val="0"/>
              </w:rPr>
              <w:t>ENTRO</w:t>
            </w:r>
          </w:p>
        </w:tc>
      </w:tr>
      <w:tr w:rsidR="001F1F6B" w:rsidRPr="00472CAC" w14:paraId="12EB819B" w14:textId="77777777" w:rsidTr="0080195D">
        <w:trPr>
          <w:tblHeader/>
        </w:trPr>
        <w:tc>
          <w:tcPr>
            <w:tcW w:w="3544" w:type="dxa"/>
          </w:tcPr>
          <w:p w14:paraId="5B35A00B" w14:textId="1BC0A673" w:rsidR="006D3270" w:rsidRPr="00472CAC" w:rsidRDefault="006D3270" w:rsidP="00867B8A">
            <w:pPr>
              <w:pStyle w:val="Testo"/>
              <w:jc w:val="left"/>
              <w:rPr>
                <w:bCs w:val="0"/>
              </w:rPr>
            </w:pPr>
            <w:r w:rsidRPr="00472CAC">
              <w:rPr>
                <w:bCs w:val="0"/>
              </w:rPr>
              <w:t>Verifica della correttezza delle dichiarazioni.</w:t>
            </w:r>
          </w:p>
        </w:tc>
        <w:tc>
          <w:tcPr>
            <w:tcW w:w="992" w:type="dxa"/>
          </w:tcPr>
          <w:p w14:paraId="3349A442" w14:textId="77777777" w:rsidR="006D3270" w:rsidRDefault="006D3270" w:rsidP="00867B8A">
            <w:pPr>
              <w:pStyle w:val="Testo"/>
              <w:jc w:val="left"/>
              <w:rPr>
                <w:bCs w:val="0"/>
              </w:rPr>
            </w:pPr>
            <w:r w:rsidRPr="00472CAC">
              <w:rPr>
                <w:bCs w:val="0"/>
              </w:rPr>
              <w:t>RPCT</w:t>
            </w:r>
          </w:p>
          <w:p w14:paraId="4DA1AC5A" w14:textId="6956200F" w:rsidR="00D6366C" w:rsidRPr="00472CAC" w:rsidRDefault="00D6366C" w:rsidP="00867B8A">
            <w:pPr>
              <w:pStyle w:val="Testo"/>
              <w:jc w:val="left"/>
              <w:rPr>
                <w:bCs w:val="0"/>
              </w:rPr>
            </w:pPr>
            <w:r>
              <w:rPr>
                <w:bCs w:val="0"/>
              </w:rPr>
              <w:t>OIV</w:t>
            </w:r>
          </w:p>
          <w:p w14:paraId="2B2F3EC9" w14:textId="3C9D8E9A" w:rsidR="006D3270" w:rsidRPr="00472CAC" w:rsidRDefault="006D3270" w:rsidP="00867B8A">
            <w:pPr>
              <w:pStyle w:val="Testo"/>
              <w:jc w:val="left"/>
              <w:rPr>
                <w:bCs w:val="0"/>
              </w:rPr>
            </w:pPr>
          </w:p>
        </w:tc>
        <w:tc>
          <w:tcPr>
            <w:tcW w:w="2977" w:type="dxa"/>
          </w:tcPr>
          <w:p w14:paraId="4E887172" w14:textId="77777777" w:rsidR="006D3270" w:rsidRPr="00472CAC" w:rsidRDefault="006D3270" w:rsidP="00867B8A">
            <w:pPr>
              <w:pStyle w:val="Testo"/>
              <w:jc w:val="left"/>
              <w:rPr>
                <w:bCs w:val="0"/>
              </w:rPr>
            </w:pPr>
            <w:r w:rsidRPr="00472CAC">
              <w:rPr>
                <w:bCs w:val="0"/>
              </w:rPr>
              <w:t>Numerosità anomalie rilevate.</w:t>
            </w:r>
          </w:p>
          <w:p w14:paraId="637506BE" w14:textId="77777777" w:rsidR="006D3270" w:rsidRPr="00472CAC" w:rsidRDefault="006D3270" w:rsidP="00867B8A">
            <w:pPr>
              <w:pStyle w:val="Testo"/>
              <w:jc w:val="left"/>
              <w:rPr>
                <w:bCs w:val="0"/>
              </w:rPr>
            </w:pPr>
            <w:r w:rsidRPr="00472CAC">
              <w:rPr>
                <w:bCs w:val="0"/>
              </w:rPr>
              <w:t>Obiettivo: 0</w:t>
            </w:r>
          </w:p>
        </w:tc>
        <w:tc>
          <w:tcPr>
            <w:tcW w:w="1276" w:type="dxa"/>
          </w:tcPr>
          <w:p w14:paraId="1B90892F" w14:textId="0A87010D" w:rsidR="006D3270" w:rsidRPr="00472CAC" w:rsidRDefault="00A27212" w:rsidP="00A27212">
            <w:pPr>
              <w:pStyle w:val="Testo"/>
              <w:jc w:val="center"/>
              <w:rPr>
                <w:bCs w:val="0"/>
              </w:rPr>
            </w:pPr>
            <w:r>
              <w:rPr>
                <w:bCs w:val="0"/>
              </w:rPr>
              <w:t>31.12</w:t>
            </w:r>
            <w:r w:rsidR="006D3270" w:rsidRPr="00472CAC">
              <w:rPr>
                <w:bCs w:val="0"/>
              </w:rPr>
              <w:t>.202</w:t>
            </w:r>
            <w:r w:rsidR="00D6366C">
              <w:rPr>
                <w:bCs w:val="0"/>
              </w:rPr>
              <w:t>6</w:t>
            </w:r>
          </w:p>
        </w:tc>
      </w:tr>
    </w:tbl>
    <w:p w14:paraId="4D1EC03D" w14:textId="026AF5DB" w:rsidR="006D3270" w:rsidRPr="00472CAC" w:rsidRDefault="006D3270" w:rsidP="006D3270">
      <w:pPr>
        <w:spacing w:before="240" w:after="60"/>
        <w:rPr>
          <w:b/>
          <w:bCs/>
          <w:sz w:val="26"/>
          <w:szCs w:val="26"/>
        </w:rPr>
      </w:pPr>
      <w:bookmarkStart w:id="55" w:name="_Toc26462514"/>
      <w:r w:rsidRPr="00472CAC">
        <w:rPr>
          <w:b/>
          <w:bCs/>
          <w:sz w:val="26"/>
          <w:szCs w:val="26"/>
        </w:rPr>
        <w:t>Area di intervento</w:t>
      </w:r>
      <w:r w:rsidR="001F1F6B" w:rsidRPr="00472CAC">
        <w:rPr>
          <w:b/>
          <w:bCs/>
          <w:sz w:val="26"/>
          <w:szCs w:val="26"/>
        </w:rPr>
        <w:t xml:space="preserve"> </w:t>
      </w:r>
      <w:r w:rsidR="00A27212">
        <w:rPr>
          <w:b/>
          <w:bCs/>
          <w:sz w:val="26"/>
          <w:szCs w:val="26"/>
        </w:rPr>
        <w:t>4</w:t>
      </w:r>
      <w:r w:rsidRPr="00472CAC">
        <w:rPr>
          <w:b/>
          <w:bCs/>
          <w:sz w:val="26"/>
          <w:szCs w:val="26"/>
        </w:rPr>
        <w:t>: conflitti di interesse</w:t>
      </w:r>
      <w:bookmarkEnd w:id="55"/>
    </w:p>
    <w:p w14:paraId="2FC1CE56" w14:textId="7AEB1BF4" w:rsidR="006D3270" w:rsidRPr="00472CAC" w:rsidRDefault="006D3270" w:rsidP="006D3270">
      <w:pPr>
        <w:autoSpaceDE w:val="0"/>
        <w:autoSpaceDN w:val="0"/>
        <w:adjustRightInd w:val="0"/>
        <w:spacing w:before="60"/>
        <w:jc w:val="both"/>
      </w:pPr>
      <w:r w:rsidRPr="00472CAC">
        <w:t xml:space="preserve">1. Tutti le figure (amministratori, dipendenti e terzi compreso i neo assunti, stagisti e collaboratori a progetto e rapporti di collaborazione similari; RPCT) che operano in aree sensibili ai fini del rischio corruttivo (acquisti e appalti, gestione del personale) devono astenersi dal partecipare all’adozione di decisioni o dallo svolgere attività inerenti le propri mansioni qualora vi sia una situazione di conflitto di interesse, anche potenziale, con interessi propri, del coniuge o di conviventi, di parenti affini entro </w:t>
      </w:r>
      <w:bookmarkStart w:id="56" w:name="_Hlk504300028"/>
      <w:r w:rsidRPr="00472CAC">
        <w:t xml:space="preserve">il </w:t>
      </w:r>
      <w:r w:rsidR="00D257A5" w:rsidRPr="00472CAC">
        <w:t>2</w:t>
      </w:r>
      <w:r w:rsidRPr="00472CAC">
        <w:t xml:space="preserve">° grado (artt. 74-78 del Codice Civile), </w:t>
      </w:r>
      <w:bookmarkEnd w:id="56"/>
      <w:r w:rsidRPr="00472CAC">
        <w:t>oppure di persone con le quali abbiamo rapporti di frequentazione abituale, di soggetti od organizzazioni di cui siano tutor, curatore, procuratore o agente, ovvero enti, associazioni, comitati, imprese per le quali ricoprano cariche sociali, siano gerenti o comunque intrattengono rapporti commerciali, gestionali, di lavoro o similari.</w:t>
      </w:r>
    </w:p>
    <w:p w14:paraId="39157B7B" w14:textId="600D3640" w:rsidR="006D3270" w:rsidRPr="00472CAC" w:rsidRDefault="006D3270" w:rsidP="006D3270">
      <w:pPr>
        <w:autoSpaceDE w:val="0"/>
        <w:autoSpaceDN w:val="0"/>
        <w:adjustRightInd w:val="0"/>
        <w:spacing w:before="60"/>
        <w:jc w:val="both"/>
      </w:pPr>
      <w:r w:rsidRPr="00472CAC">
        <w:t xml:space="preserve">2. La situazione di conflitto di interesse deve essere comunicata in forma scritta al </w:t>
      </w:r>
      <w:r w:rsidRPr="00472CAC">
        <w:rPr>
          <w:bCs/>
        </w:rPr>
        <w:t>RPCT</w:t>
      </w:r>
      <w:r w:rsidRPr="00472CAC">
        <w:t xml:space="preserve">, il quale deve valutare la situazione sottoponendola eventualmente anche al </w:t>
      </w:r>
      <w:r w:rsidR="000D1343" w:rsidRPr="00472CAC">
        <w:t>CdF</w:t>
      </w:r>
      <w:r w:rsidRPr="00472CAC">
        <w:t>.</w:t>
      </w:r>
    </w:p>
    <w:p w14:paraId="082EE70B" w14:textId="64B7F2DD" w:rsidR="006D3270" w:rsidRPr="00472CAC" w:rsidRDefault="006D3270" w:rsidP="006D3270">
      <w:pPr>
        <w:autoSpaceDE w:val="0"/>
        <w:autoSpaceDN w:val="0"/>
        <w:adjustRightInd w:val="0"/>
        <w:spacing w:before="60"/>
        <w:jc w:val="both"/>
      </w:pPr>
      <w:r w:rsidRPr="00472CAC">
        <w:t xml:space="preserve">3. Il </w:t>
      </w:r>
      <w:r w:rsidRPr="00472CAC">
        <w:rPr>
          <w:bCs/>
        </w:rPr>
        <w:t>RPCT</w:t>
      </w:r>
      <w:r w:rsidRPr="00472CAC">
        <w:t xml:space="preserve"> comunica la propria situazion</w:t>
      </w:r>
      <w:r w:rsidR="00A27212">
        <w:t>e</w:t>
      </w:r>
      <w:r w:rsidRPr="00472CAC">
        <w:t xml:space="preserve"> di conflitto di interesse al </w:t>
      </w:r>
      <w:r w:rsidR="000D1343" w:rsidRPr="00472CAC">
        <w:t>CdF</w:t>
      </w:r>
      <w:r w:rsidRPr="00472CAC">
        <w:t>.</w:t>
      </w:r>
    </w:p>
    <w:p w14:paraId="0A623DCF" w14:textId="14AEB37C" w:rsidR="006D3270" w:rsidRPr="00472CAC" w:rsidRDefault="006D3270" w:rsidP="006D3270">
      <w:pPr>
        <w:autoSpaceDE w:val="0"/>
        <w:autoSpaceDN w:val="0"/>
        <w:adjustRightInd w:val="0"/>
        <w:spacing w:before="60"/>
        <w:jc w:val="both"/>
      </w:pPr>
      <w:r w:rsidRPr="00472CAC">
        <w:t xml:space="preserve">4. In caso di conflitto di interesse anche potenziale, </w:t>
      </w:r>
      <w:r w:rsidR="00D257A5" w:rsidRPr="00472CAC">
        <w:t xml:space="preserve">il </w:t>
      </w:r>
      <w:r w:rsidR="000D1343" w:rsidRPr="00472CAC">
        <w:t>C</w:t>
      </w:r>
      <w:r w:rsidR="00A27212">
        <w:t>dF</w:t>
      </w:r>
      <w:r w:rsidR="00D257A5" w:rsidRPr="00472CAC">
        <w:t xml:space="preserve"> </w:t>
      </w:r>
      <w:r w:rsidRPr="00472CAC">
        <w:t>risponderà per iscritto all’interessato sulle decisioni prese in merito al fine di gestire efficacemente la situazione di conflitto di interesse segnalata (per es. con l’esclusione per una determinata decisione del dipendente in situazione di conflitto di interesse).</w:t>
      </w:r>
    </w:p>
    <w:p w14:paraId="75E9D323" w14:textId="00B70809" w:rsidR="006D3270" w:rsidRPr="00472CAC" w:rsidRDefault="006D3270" w:rsidP="006D3270">
      <w:pPr>
        <w:autoSpaceDE w:val="0"/>
        <w:autoSpaceDN w:val="0"/>
        <w:adjustRightInd w:val="0"/>
        <w:spacing w:before="60"/>
        <w:jc w:val="both"/>
      </w:pPr>
      <w:r w:rsidRPr="00472CAC">
        <w:t>5. La mancata/parziale/errata segnalazione di conflitti di interesse sarà valutata disciplinarmente dall</w:t>
      </w:r>
      <w:r w:rsidR="007A04E9" w:rsidRPr="00472CAC">
        <w:t xml:space="preserve">a </w:t>
      </w:r>
      <w:r w:rsidR="00472CAC">
        <w:t>Fondazione</w:t>
      </w:r>
      <w:r w:rsidR="007A04E9" w:rsidRPr="00472CAC">
        <w:t xml:space="preserve"> </w:t>
      </w:r>
      <w:r w:rsidRPr="00472CAC">
        <w:t>secondo il contratto collettivo di lavoro adottato dalla stessa.</w:t>
      </w:r>
    </w:p>
    <w:p w14:paraId="2655D49C" w14:textId="77777777" w:rsidR="006D3270" w:rsidRPr="00472CAC" w:rsidRDefault="006D3270" w:rsidP="006D3270">
      <w:pPr>
        <w:autoSpaceDE w:val="0"/>
        <w:autoSpaceDN w:val="0"/>
        <w:adjustRightInd w:val="0"/>
        <w:spacing w:before="60" w:after="120"/>
        <w:jc w:val="both"/>
      </w:pPr>
      <w:r w:rsidRPr="00472CAC">
        <w:t>6. In sintesi è previsto il seguente intervento:</w:t>
      </w:r>
    </w:p>
    <w:tbl>
      <w:tblPr>
        <w:tblW w:w="8931"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3828"/>
        <w:gridCol w:w="850"/>
        <w:gridCol w:w="2977"/>
        <w:gridCol w:w="1276"/>
      </w:tblGrid>
      <w:tr w:rsidR="006D3270" w:rsidRPr="00472CAC" w14:paraId="0C30E40D" w14:textId="77777777" w:rsidTr="0080195D">
        <w:trPr>
          <w:tblHeader/>
        </w:trPr>
        <w:tc>
          <w:tcPr>
            <w:tcW w:w="3828" w:type="dxa"/>
            <w:shd w:val="clear" w:color="auto" w:fill="D9D9D9"/>
            <w:vAlign w:val="center"/>
          </w:tcPr>
          <w:p w14:paraId="45CA37EB" w14:textId="77777777" w:rsidR="006D3270" w:rsidRPr="00472CAC" w:rsidRDefault="006D3270" w:rsidP="00867B8A">
            <w:pPr>
              <w:pStyle w:val="Testo"/>
              <w:jc w:val="center"/>
              <w:rPr>
                <w:b/>
                <w:bCs w:val="0"/>
              </w:rPr>
            </w:pPr>
            <w:r w:rsidRPr="00472CAC">
              <w:rPr>
                <w:b/>
                <w:bCs w:val="0"/>
              </w:rPr>
              <w:t>INTERVENTO</w:t>
            </w:r>
          </w:p>
        </w:tc>
        <w:tc>
          <w:tcPr>
            <w:tcW w:w="850" w:type="dxa"/>
            <w:shd w:val="clear" w:color="auto" w:fill="D9D9D9"/>
            <w:vAlign w:val="center"/>
          </w:tcPr>
          <w:p w14:paraId="79D004A4" w14:textId="77777777" w:rsidR="006D3270" w:rsidRPr="00472CAC" w:rsidRDefault="006D3270" w:rsidP="00867B8A">
            <w:pPr>
              <w:pStyle w:val="Testo"/>
              <w:jc w:val="center"/>
              <w:rPr>
                <w:b/>
                <w:bCs w:val="0"/>
              </w:rPr>
            </w:pPr>
            <w:r w:rsidRPr="00472CAC">
              <w:rPr>
                <w:b/>
                <w:bCs w:val="0"/>
              </w:rPr>
              <w:t>RESP.</w:t>
            </w:r>
          </w:p>
        </w:tc>
        <w:tc>
          <w:tcPr>
            <w:tcW w:w="2977" w:type="dxa"/>
            <w:shd w:val="clear" w:color="auto" w:fill="D9D9D9"/>
          </w:tcPr>
          <w:p w14:paraId="3C4EF25A" w14:textId="77777777" w:rsidR="006D3270" w:rsidRPr="00472CAC" w:rsidRDefault="006D3270" w:rsidP="00867B8A">
            <w:pPr>
              <w:pStyle w:val="Testo"/>
              <w:jc w:val="center"/>
              <w:rPr>
                <w:b/>
                <w:bCs w:val="0"/>
              </w:rPr>
            </w:pPr>
            <w:r w:rsidRPr="00472CAC">
              <w:rPr>
                <w:b/>
                <w:bCs w:val="0"/>
              </w:rPr>
              <w:t>INDICATORI / OBIETTIVO</w:t>
            </w:r>
          </w:p>
        </w:tc>
        <w:tc>
          <w:tcPr>
            <w:tcW w:w="1276" w:type="dxa"/>
            <w:shd w:val="clear" w:color="auto" w:fill="D9D9D9"/>
            <w:vAlign w:val="center"/>
          </w:tcPr>
          <w:p w14:paraId="3BB43A64" w14:textId="77777777" w:rsidR="006D3270" w:rsidRPr="00472CAC" w:rsidRDefault="006D3270" w:rsidP="00867B8A">
            <w:pPr>
              <w:pStyle w:val="Testo"/>
              <w:jc w:val="center"/>
              <w:rPr>
                <w:b/>
                <w:bCs w:val="0"/>
              </w:rPr>
            </w:pPr>
            <w:r w:rsidRPr="00472CAC">
              <w:rPr>
                <w:b/>
                <w:bCs w:val="0"/>
              </w:rPr>
              <w:t>ENTRO</w:t>
            </w:r>
          </w:p>
        </w:tc>
      </w:tr>
      <w:tr w:rsidR="006D3270" w:rsidRPr="00472CAC" w14:paraId="49BD3708" w14:textId="77777777" w:rsidTr="0080195D">
        <w:trPr>
          <w:tblHeader/>
        </w:trPr>
        <w:tc>
          <w:tcPr>
            <w:tcW w:w="3828" w:type="dxa"/>
          </w:tcPr>
          <w:p w14:paraId="4AA97268" w14:textId="2167A0B0" w:rsidR="006D3270" w:rsidRPr="00472CAC" w:rsidRDefault="006D3270" w:rsidP="00867B8A">
            <w:pPr>
              <w:pStyle w:val="Testo"/>
              <w:jc w:val="left"/>
              <w:rPr>
                <w:bCs w:val="0"/>
              </w:rPr>
            </w:pPr>
            <w:r w:rsidRPr="00472CAC">
              <w:rPr>
                <w:bCs w:val="0"/>
              </w:rPr>
              <w:t>Verifica della correttezza delle dichiarazioni di assenza di conflitti di interesse.</w:t>
            </w:r>
          </w:p>
        </w:tc>
        <w:tc>
          <w:tcPr>
            <w:tcW w:w="850" w:type="dxa"/>
          </w:tcPr>
          <w:p w14:paraId="728F2149" w14:textId="53F5C381" w:rsidR="006D3270" w:rsidRPr="00472CAC" w:rsidRDefault="006D3270" w:rsidP="00867B8A">
            <w:pPr>
              <w:pStyle w:val="Testo"/>
              <w:jc w:val="left"/>
              <w:rPr>
                <w:bCs w:val="0"/>
              </w:rPr>
            </w:pPr>
            <w:r w:rsidRPr="00472CAC">
              <w:rPr>
                <w:bCs w:val="0"/>
              </w:rPr>
              <w:t>RPCT</w:t>
            </w:r>
          </w:p>
        </w:tc>
        <w:tc>
          <w:tcPr>
            <w:tcW w:w="2977" w:type="dxa"/>
          </w:tcPr>
          <w:p w14:paraId="77FCE181" w14:textId="77777777" w:rsidR="006D3270" w:rsidRPr="00472CAC" w:rsidRDefault="006D3270" w:rsidP="00867B8A">
            <w:pPr>
              <w:pStyle w:val="Testo"/>
              <w:jc w:val="left"/>
              <w:rPr>
                <w:bCs w:val="0"/>
              </w:rPr>
            </w:pPr>
            <w:r w:rsidRPr="00472CAC">
              <w:rPr>
                <w:bCs w:val="0"/>
              </w:rPr>
              <w:t>Numerosità anomalie rilevate.</w:t>
            </w:r>
          </w:p>
          <w:p w14:paraId="3B6418F6" w14:textId="77777777" w:rsidR="006D3270" w:rsidRPr="00472CAC" w:rsidRDefault="006D3270" w:rsidP="00867B8A">
            <w:pPr>
              <w:pStyle w:val="Testo"/>
              <w:jc w:val="left"/>
              <w:rPr>
                <w:bCs w:val="0"/>
              </w:rPr>
            </w:pPr>
            <w:r w:rsidRPr="00472CAC">
              <w:rPr>
                <w:bCs w:val="0"/>
              </w:rPr>
              <w:t>Obiettivo: 0</w:t>
            </w:r>
          </w:p>
        </w:tc>
        <w:tc>
          <w:tcPr>
            <w:tcW w:w="1276" w:type="dxa"/>
          </w:tcPr>
          <w:p w14:paraId="0A1E5C07" w14:textId="58C54F54" w:rsidR="006D3270" w:rsidRPr="00472CAC" w:rsidRDefault="00A27212" w:rsidP="00A27212">
            <w:pPr>
              <w:pStyle w:val="Testo"/>
              <w:jc w:val="center"/>
              <w:rPr>
                <w:bCs w:val="0"/>
              </w:rPr>
            </w:pPr>
            <w:r>
              <w:rPr>
                <w:bCs w:val="0"/>
              </w:rPr>
              <w:t>31.12</w:t>
            </w:r>
            <w:r w:rsidR="006D3270" w:rsidRPr="00472CAC">
              <w:rPr>
                <w:bCs w:val="0"/>
              </w:rPr>
              <w:t>.202</w:t>
            </w:r>
            <w:r w:rsidR="00D6366C">
              <w:rPr>
                <w:bCs w:val="0"/>
              </w:rPr>
              <w:t>6</w:t>
            </w:r>
          </w:p>
        </w:tc>
      </w:tr>
    </w:tbl>
    <w:p w14:paraId="7AF51A79" w14:textId="14858D68" w:rsidR="006D3270" w:rsidRPr="00472CAC" w:rsidRDefault="006D3270" w:rsidP="006D3270">
      <w:pPr>
        <w:spacing w:before="240" w:after="60"/>
        <w:rPr>
          <w:b/>
          <w:bCs/>
          <w:sz w:val="26"/>
          <w:szCs w:val="26"/>
        </w:rPr>
      </w:pPr>
      <w:bookmarkStart w:id="57" w:name="_Toc26462515"/>
      <w:r w:rsidRPr="00472CAC">
        <w:rPr>
          <w:b/>
          <w:bCs/>
          <w:sz w:val="26"/>
          <w:szCs w:val="26"/>
        </w:rPr>
        <w:t xml:space="preserve">Area di intervento </w:t>
      </w:r>
      <w:r w:rsidR="00A27212">
        <w:rPr>
          <w:b/>
          <w:bCs/>
          <w:sz w:val="26"/>
          <w:szCs w:val="26"/>
        </w:rPr>
        <w:t>5</w:t>
      </w:r>
      <w:r w:rsidRPr="00472CAC">
        <w:rPr>
          <w:b/>
          <w:bCs/>
          <w:sz w:val="26"/>
          <w:szCs w:val="26"/>
        </w:rPr>
        <w:t>: la trasparenza</w:t>
      </w:r>
      <w:bookmarkEnd w:id="57"/>
    </w:p>
    <w:p w14:paraId="28059BBB" w14:textId="2CEB5D99" w:rsidR="006D3270" w:rsidRPr="00472CAC" w:rsidRDefault="006D3270" w:rsidP="006D3270">
      <w:pPr>
        <w:autoSpaceDE w:val="0"/>
        <w:autoSpaceDN w:val="0"/>
        <w:adjustRightInd w:val="0"/>
        <w:spacing w:before="60"/>
        <w:jc w:val="both"/>
      </w:pPr>
      <w:r w:rsidRPr="00472CAC">
        <w:t xml:space="preserve">1. La trasparenza rappresenta uno strumento fondamentale per la prevenzione della corruzione e per l’efficienza e l’efficacia dei processi aziendali </w:t>
      </w:r>
      <w:r w:rsidR="00EE22FF" w:rsidRPr="00472CAC">
        <w:t xml:space="preserve">della </w:t>
      </w:r>
      <w:r w:rsidR="00472CAC">
        <w:t>Fondazione</w:t>
      </w:r>
      <w:r w:rsidRPr="00472CAC">
        <w:t>.</w:t>
      </w:r>
    </w:p>
    <w:p w14:paraId="7A340D80" w14:textId="5602932F" w:rsidR="006D3270" w:rsidRPr="00472CAC" w:rsidRDefault="006D3270" w:rsidP="006D3270">
      <w:pPr>
        <w:autoSpaceDE w:val="0"/>
        <w:autoSpaceDN w:val="0"/>
        <w:adjustRightInd w:val="0"/>
        <w:spacing w:before="60"/>
        <w:jc w:val="both"/>
      </w:pPr>
      <w:r w:rsidRPr="00472CAC">
        <w:t xml:space="preserve">La trasparenza è intesa </w:t>
      </w:r>
      <w:r w:rsidR="00EE22FF" w:rsidRPr="00472CAC">
        <w:t xml:space="preserve">dalla </w:t>
      </w:r>
      <w:r w:rsidR="00472CAC">
        <w:t>Fondazione</w:t>
      </w:r>
      <w:r w:rsidRPr="00472CAC">
        <w:t xml:space="preserve"> come accessibilità totale alle informazioni concernenti l’organizzazione e le attività </w:t>
      </w:r>
      <w:r w:rsidR="007A04E9" w:rsidRPr="00472CAC">
        <w:t xml:space="preserve">della </w:t>
      </w:r>
      <w:r w:rsidR="00472CAC">
        <w:t>Fondazione</w:t>
      </w:r>
      <w:r w:rsidRPr="00472CAC">
        <w:t xml:space="preserve">, allo scopo di favorire forme diffuse di controllo sul perseguimento delle funzioni istituzionali e sull’utilizzo di risorse pubbliche. Come tale, </w:t>
      </w:r>
      <w:r w:rsidR="00EE22FF" w:rsidRPr="00472CAC">
        <w:t xml:space="preserve">per la </w:t>
      </w:r>
      <w:r w:rsidR="00472CAC">
        <w:t>Fondazione</w:t>
      </w:r>
      <w:r w:rsidRPr="00472CAC">
        <w:t xml:space="preserve"> la trasparenza è intesa come strumento per avere un’amministrazione che opera in maniera eticamente corretta, che persegue obiettivi di efficacia, efficienze ed economicità dell’azione e che rendiconta del proprio operato ai cittadini.</w:t>
      </w:r>
    </w:p>
    <w:p w14:paraId="39F6ED06" w14:textId="26F53D88" w:rsidR="006D3270" w:rsidRPr="00472CAC" w:rsidRDefault="006D3270" w:rsidP="006D3270">
      <w:pPr>
        <w:autoSpaceDE w:val="0"/>
        <w:autoSpaceDN w:val="0"/>
        <w:adjustRightInd w:val="0"/>
        <w:spacing w:before="60"/>
        <w:jc w:val="both"/>
        <w:rPr>
          <w:bCs/>
        </w:rPr>
      </w:pPr>
      <w:r w:rsidRPr="00472CAC">
        <w:t>2. L</w:t>
      </w:r>
      <w:r w:rsidR="007A04E9" w:rsidRPr="00472CAC">
        <w:t xml:space="preserve">a </w:t>
      </w:r>
      <w:r w:rsidR="00472CAC">
        <w:t>Fondazione</w:t>
      </w:r>
      <w:r w:rsidRPr="00472CAC">
        <w:t xml:space="preserve"> pubblica nel sito istituzionale nella sezione “</w:t>
      </w:r>
      <w:r w:rsidRPr="00472CAC">
        <w:rPr>
          <w:i/>
        </w:rPr>
        <w:t>Amministrazione Trasparente</w:t>
      </w:r>
      <w:bookmarkStart w:id="58" w:name="_Hlk504757544"/>
      <w:r w:rsidRPr="00472CAC">
        <w:rPr>
          <w:i/>
        </w:rPr>
        <w:t>”</w:t>
      </w:r>
      <w:r w:rsidRPr="00472CAC">
        <w:rPr>
          <w:bCs/>
        </w:rPr>
        <w:t xml:space="preserve"> le informazioni, i dati e i documenti previsti nell’Allegato 1 – Sezione “</w:t>
      </w:r>
      <w:r w:rsidRPr="00472CAC">
        <w:rPr>
          <w:bCs/>
          <w:i/>
          <w:iCs/>
        </w:rPr>
        <w:t>Amministrazione trasparente – Elenco degli obblighi di pubblicazione</w:t>
      </w:r>
      <w:r w:rsidRPr="00472CAC">
        <w:rPr>
          <w:bCs/>
        </w:rPr>
        <w:t>” delle “</w:t>
      </w:r>
      <w:r w:rsidRPr="00472CAC">
        <w:rPr>
          <w:bCs/>
          <w:i/>
          <w:iCs/>
        </w:rPr>
        <w:t xml:space="preserve">Nuove linee guida per le </w:t>
      </w:r>
      <w:r w:rsidR="00472CAC">
        <w:rPr>
          <w:bCs/>
          <w:i/>
          <w:iCs/>
        </w:rPr>
        <w:t>Fondazione</w:t>
      </w:r>
      <w:r w:rsidRPr="00472CAC">
        <w:rPr>
          <w:bCs/>
          <w:i/>
          <w:iCs/>
        </w:rPr>
        <w:t xml:space="preserve"> e degli enti di diritto privato controllati e partecipati dalle pubbliche amministrazioni e degli enti pubblici economici</w:t>
      </w:r>
      <w:r w:rsidRPr="00472CAC">
        <w:rPr>
          <w:bCs/>
        </w:rPr>
        <w:t>” emanate dall’A.N.AC. con Delibera n.1134 dell’8 novembre 2017.</w:t>
      </w:r>
      <w:bookmarkEnd w:id="58"/>
    </w:p>
    <w:p w14:paraId="6BC0A86B" w14:textId="08A92D49" w:rsidR="0080195D" w:rsidRPr="00472CAC" w:rsidRDefault="0080195D" w:rsidP="0080195D">
      <w:pPr>
        <w:pStyle w:val="Testo"/>
        <w:rPr>
          <w:szCs w:val="22"/>
        </w:rPr>
      </w:pPr>
      <w:r w:rsidRPr="00472CAC">
        <w:rPr>
          <w:bCs w:val="0"/>
        </w:rPr>
        <w:t xml:space="preserve">La </w:t>
      </w:r>
      <w:r w:rsidR="00472CAC" w:rsidRPr="00472CAC">
        <w:rPr>
          <w:bCs w:val="0"/>
        </w:rPr>
        <w:t>Fondazione</w:t>
      </w:r>
      <w:r w:rsidR="004F5A49" w:rsidRPr="00472CAC">
        <w:rPr>
          <w:bCs w:val="0"/>
        </w:rPr>
        <w:t xml:space="preserve"> </w:t>
      </w:r>
      <w:r w:rsidRPr="00472CAC">
        <w:rPr>
          <w:bCs w:val="0"/>
        </w:rPr>
        <w:t>è tenuta a garantire gli obblighi di trasparenza con riferimento al D.lgs. n.33/2013 limitatamente alle attività di pubblico interesse</w:t>
      </w:r>
      <w:r w:rsidRPr="00472CAC">
        <w:t xml:space="preserve"> </w:t>
      </w:r>
      <w:r w:rsidRPr="00472CAC">
        <w:rPr>
          <w:rStyle w:val="Funotenzeichen"/>
          <w:vertAlign w:val="baseline"/>
        </w:rPr>
        <w:t>a</w:t>
      </w:r>
      <w:r w:rsidRPr="00472CAC">
        <w:t>i sensi dell’</w:t>
      </w:r>
      <w:r w:rsidRPr="00472CAC">
        <w:rPr>
          <w:rStyle w:val="Funotenzeichen"/>
          <w:vertAlign w:val="baseline"/>
        </w:rPr>
        <w:t>art.11, co</w:t>
      </w:r>
      <w:r w:rsidRPr="00472CAC">
        <w:t xml:space="preserve">mma </w:t>
      </w:r>
      <w:r w:rsidRPr="00472CAC">
        <w:rPr>
          <w:rStyle w:val="Funotenzeichen"/>
          <w:vertAlign w:val="baseline"/>
        </w:rPr>
        <w:t>2 del D.</w:t>
      </w:r>
      <w:r w:rsidR="002C4016" w:rsidRPr="00472CAC">
        <w:t>l</w:t>
      </w:r>
      <w:r w:rsidRPr="00472CAC">
        <w:rPr>
          <w:rStyle w:val="Funotenzeichen"/>
          <w:vertAlign w:val="baseline"/>
        </w:rPr>
        <w:t>gs. 33/2013</w:t>
      </w:r>
      <w:r w:rsidRPr="00472CAC">
        <w:rPr>
          <w:szCs w:val="22"/>
        </w:rPr>
        <w:t>.</w:t>
      </w:r>
    </w:p>
    <w:p w14:paraId="590A0994" w14:textId="0B3EA50C" w:rsidR="0080195D" w:rsidRPr="00472CAC" w:rsidRDefault="0080195D" w:rsidP="0080195D">
      <w:pPr>
        <w:autoSpaceDE w:val="0"/>
        <w:autoSpaceDN w:val="0"/>
        <w:adjustRightInd w:val="0"/>
        <w:spacing w:before="60"/>
        <w:jc w:val="both"/>
      </w:pPr>
      <w:r w:rsidRPr="00472CAC">
        <w:rPr>
          <w:rFonts w:cs="Arial"/>
          <w:bCs/>
        </w:rPr>
        <w:t xml:space="preserve">Infatti, alle </w:t>
      </w:r>
      <w:r w:rsidR="00472CAC">
        <w:rPr>
          <w:rFonts w:cs="Arial"/>
          <w:bCs/>
        </w:rPr>
        <w:t>Fondazione</w:t>
      </w:r>
      <w:r w:rsidRPr="00472CAC">
        <w:rPr>
          <w:rFonts w:cs="Arial"/>
          <w:bCs/>
        </w:rPr>
        <w:t xml:space="preserve"> indirettamente controllate si applica la normativa sulla trasparenza «</w:t>
      </w:r>
      <w:r w:rsidRPr="00472CAC">
        <w:rPr>
          <w:rFonts w:cs="Arial"/>
          <w:bCs/>
          <w:i/>
          <w:iCs/>
        </w:rPr>
        <w:t>limitatamente all’attività di pubblico interesse disciplinata dal diritto nazionale o dell’Unione europea</w:t>
      </w:r>
      <w:r w:rsidRPr="00472CAC">
        <w:rPr>
          <w:rFonts w:cs="Arial"/>
          <w:bCs/>
        </w:rPr>
        <w:t>».</w:t>
      </w:r>
    </w:p>
    <w:p w14:paraId="50EFCD08" w14:textId="77777777" w:rsidR="006D3270" w:rsidRPr="00472CAC" w:rsidRDefault="006D3270" w:rsidP="006D3270">
      <w:pPr>
        <w:autoSpaceDE w:val="0"/>
        <w:autoSpaceDN w:val="0"/>
        <w:adjustRightInd w:val="0"/>
        <w:spacing w:before="60"/>
        <w:jc w:val="both"/>
      </w:pPr>
      <w:r w:rsidRPr="00472CAC">
        <w:t>3. Il RPCT assume ogni iniziativa utile e necessaria per l’attuazione delle prescrizioni sulla trasparenza (</w:t>
      </w:r>
      <w:r w:rsidRPr="00472CAC">
        <w:rPr>
          <w:vertAlign w:val="superscript"/>
        </w:rPr>
        <w:footnoteReference w:id="2"/>
      </w:r>
      <w:r w:rsidRPr="00472CAC">
        <w:t>).</w:t>
      </w:r>
    </w:p>
    <w:p w14:paraId="1A997B2F" w14:textId="77777777" w:rsidR="006D3270" w:rsidRPr="00472CAC" w:rsidRDefault="006D3270" w:rsidP="006D3270">
      <w:pPr>
        <w:autoSpaceDE w:val="0"/>
        <w:autoSpaceDN w:val="0"/>
        <w:adjustRightInd w:val="0"/>
        <w:spacing w:before="60"/>
        <w:jc w:val="both"/>
      </w:pPr>
      <w:r w:rsidRPr="00472CAC">
        <w:t>4. Il RPCT adotta idonee misure di monitoraggio e di vigilanza sull’attuazione degli obblighi di trasparenza a supporto della propria attività di controllo. Queste misure sono rendicontate dal RPCT nel proprio rapporto annuale.</w:t>
      </w:r>
    </w:p>
    <w:p w14:paraId="58B26FFC" w14:textId="77777777" w:rsidR="00F342D7" w:rsidRPr="00472CAC" w:rsidRDefault="00F342D7" w:rsidP="00F342D7">
      <w:pPr>
        <w:autoSpaceDE w:val="0"/>
        <w:autoSpaceDN w:val="0"/>
        <w:adjustRightInd w:val="0"/>
        <w:spacing w:before="60"/>
        <w:jc w:val="both"/>
      </w:pPr>
      <w:r w:rsidRPr="00472CAC">
        <w:t>5. L’OiV (Organismo indipendente di Valutazione) monitora la corretta pubblicazione di dati e informazioni.</w:t>
      </w:r>
    </w:p>
    <w:p w14:paraId="590DB653" w14:textId="77777777" w:rsidR="002C4016" w:rsidRPr="00472CAC" w:rsidRDefault="002C4016" w:rsidP="002C4016">
      <w:pPr>
        <w:autoSpaceDE w:val="0"/>
        <w:autoSpaceDN w:val="0"/>
        <w:adjustRightInd w:val="0"/>
        <w:spacing w:before="60" w:after="120"/>
        <w:jc w:val="both"/>
      </w:pPr>
      <w:r w:rsidRPr="00472CAC">
        <w:t>6. In sintesi è previsto il seguente intervento:</w:t>
      </w:r>
    </w:p>
    <w:tbl>
      <w:tblPr>
        <w:tblW w:w="8931"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835"/>
        <w:gridCol w:w="2127"/>
        <w:gridCol w:w="2693"/>
        <w:gridCol w:w="1276"/>
      </w:tblGrid>
      <w:tr w:rsidR="002C4016" w:rsidRPr="00472CAC" w14:paraId="283073BA" w14:textId="77777777" w:rsidTr="00D6366C">
        <w:trPr>
          <w:tblHeader/>
        </w:trPr>
        <w:tc>
          <w:tcPr>
            <w:tcW w:w="2835" w:type="dxa"/>
            <w:shd w:val="clear" w:color="auto" w:fill="D9D9D9"/>
            <w:vAlign w:val="center"/>
          </w:tcPr>
          <w:p w14:paraId="7E186C69" w14:textId="77777777" w:rsidR="002C4016" w:rsidRPr="00472CAC" w:rsidRDefault="002C4016" w:rsidP="00606F1D">
            <w:pPr>
              <w:pStyle w:val="Testo"/>
              <w:jc w:val="center"/>
              <w:rPr>
                <w:b/>
                <w:bCs w:val="0"/>
              </w:rPr>
            </w:pPr>
            <w:r w:rsidRPr="00472CAC">
              <w:rPr>
                <w:b/>
                <w:bCs w:val="0"/>
              </w:rPr>
              <w:t>INTERVENTO</w:t>
            </w:r>
          </w:p>
        </w:tc>
        <w:tc>
          <w:tcPr>
            <w:tcW w:w="2127" w:type="dxa"/>
            <w:shd w:val="clear" w:color="auto" w:fill="D9D9D9"/>
            <w:vAlign w:val="center"/>
          </w:tcPr>
          <w:p w14:paraId="0A03E552" w14:textId="77777777" w:rsidR="002C4016" w:rsidRPr="00472CAC" w:rsidRDefault="002C4016" w:rsidP="00606F1D">
            <w:pPr>
              <w:pStyle w:val="Testo"/>
              <w:jc w:val="center"/>
              <w:rPr>
                <w:b/>
                <w:bCs w:val="0"/>
              </w:rPr>
            </w:pPr>
            <w:r w:rsidRPr="00472CAC">
              <w:rPr>
                <w:b/>
                <w:bCs w:val="0"/>
              </w:rPr>
              <w:t>RESP.</w:t>
            </w:r>
          </w:p>
        </w:tc>
        <w:tc>
          <w:tcPr>
            <w:tcW w:w="2693" w:type="dxa"/>
            <w:shd w:val="clear" w:color="auto" w:fill="D9D9D9"/>
          </w:tcPr>
          <w:p w14:paraId="528120ED" w14:textId="77777777" w:rsidR="002C4016" w:rsidRPr="00472CAC" w:rsidRDefault="002C4016" w:rsidP="00606F1D">
            <w:pPr>
              <w:pStyle w:val="Testo"/>
              <w:jc w:val="center"/>
              <w:rPr>
                <w:b/>
                <w:bCs w:val="0"/>
              </w:rPr>
            </w:pPr>
            <w:r w:rsidRPr="00472CAC">
              <w:rPr>
                <w:b/>
                <w:bCs w:val="0"/>
              </w:rPr>
              <w:t>INDICATORI / OBIETTIVO</w:t>
            </w:r>
          </w:p>
        </w:tc>
        <w:tc>
          <w:tcPr>
            <w:tcW w:w="1276" w:type="dxa"/>
            <w:shd w:val="clear" w:color="auto" w:fill="D9D9D9"/>
            <w:vAlign w:val="center"/>
          </w:tcPr>
          <w:p w14:paraId="3ED90F65" w14:textId="77777777" w:rsidR="002C4016" w:rsidRPr="00472CAC" w:rsidRDefault="002C4016" w:rsidP="00606F1D">
            <w:pPr>
              <w:pStyle w:val="Testo"/>
              <w:jc w:val="center"/>
              <w:rPr>
                <w:b/>
                <w:bCs w:val="0"/>
              </w:rPr>
            </w:pPr>
            <w:r w:rsidRPr="00472CAC">
              <w:rPr>
                <w:b/>
                <w:bCs w:val="0"/>
              </w:rPr>
              <w:t>ENTRO</w:t>
            </w:r>
          </w:p>
        </w:tc>
      </w:tr>
      <w:tr w:rsidR="002C4016" w:rsidRPr="00472CAC" w14:paraId="3161550C" w14:textId="77777777" w:rsidTr="00D6366C">
        <w:trPr>
          <w:trHeight w:val="725"/>
          <w:tblHeader/>
        </w:trPr>
        <w:tc>
          <w:tcPr>
            <w:tcW w:w="2835" w:type="dxa"/>
          </w:tcPr>
          <w:p w14:paraId="65D47ED5" w14:textId="46DA5D87" w:rsidR="002C4016" w:rsidRPr="00472CAC" w:rsidRDefault="00D6366C" w:rsidP="00606F1D">
            <w:pPr>
              <w:pStyle w:val="Testo"/>
              <w:jc w:val="left"/>
              <w:rPr>
                <w:bCs w:val="0"/>
              </w:rPr>
            </w:pPr>
            <w:r>
              <w:rPr>
                <w:bCs w:val="0"/>
              </w:rPr>
              <w:t>Completare la versione bilingue della sezione</w:t>
            </w:r>
            <w:r w:rsidR="002C4016" w:rsidRPr="00472CAC">
              <w:t xml:space="preserve"> “</w:t>
            </w:r>
            <w:r w:rsidR="002C4016" w:rsidRPr="00472CAC">
              <w:rPr>
                <w:i/>
              </w:rPr>
              <w:t>Amministrazione Trasparente</w:t>
            </w:r>
            <w:r w:rsidR="002C4016" w:rsidRPr="00472CAC">
              <w:rPr>
                <w:bCs w:val="0"/>
              </w:rPr>
              <w:t>”</w:t>
            </w:r>
          </w:p>
        </w:tc>
        <w:tc>
          <w:tcPr>
            <w:tcW w:w="2127" w:type="dxa"/>
          </w:tcPr>
          <w:p w14:paraId="067D8CD3" w14:textId="2FF088C8" w:rsidR="002C4016" w:rsidRPr="00472CAC" w:rsidRDefault="00D6366C" w:rsidP="00606F1D">
            <w:pPr>
              <w:pStyle w:val="Testo"/>
              <w:jc w:val="left"/>
              <w:rPr>
                <w:bCs w:val="0"/>
              </w:rPr>
            </w:pPr>
            <w:r>
              <w:rPr>
                <w:bCs w:val="0"/>
              </w:rPr>
              <w:t>Resp. interna del sito</w:t>
            </w:r>
          </w:p>
          <w:p w14:paraId="2412B089" w14:textId="4CBDB65E" w:rsidR="002C4016" w:rsidRPr="00472CAC" w:rsidRDefault="00F778F0" w:rsidP="00606F1D">
            <w:pPr>
              <w:pStyle w:val="Testo"/>
              <w:jc w:val="left"/>
              <w:rPr>
                <w:bCs w:val="0"/>
              </w:rPr>
            </w:pPr>
            <w:r>
              <w:rPr>
                <w:bCs w:val="0"/>
              </w:rPr>
              <w:t>OiV</w:t>
            </w:r>
          </w:p>
        </w:tc>
        <w:tc>
          <w:tcPr>
            <w:tcW w:w="2693" w:type="dxa"/>
          </w:tcPr>
          <w:p w14:paraId="54EE3164" w14:textId="405AB48E" w:rsidR="002C4016" w:rsidRPr="00472CAC" w:rsidRDefault="002C4016" w:rsidP="00606F1D">
            <w:pPr>
              <w:pStyle w:val="Testo"/>
              <w:jc w:val="left"/>
              <w:rPr>
                <w:bCs w:val="0"/>
              </w:rPr>
            </w:pPr>
            <w:r w:rsidRPr="00472CAC">
              <w:rPr>
                <w:bCs w:val="0"/>
              </w:rPr>
              <w:t>Nessun rilievo dall’OiV</w:t>
            </w:r>
            <w:r w:rsidR="00DB6DB0" w:rsidRPr="00472CAC">
              <w:rPr>
                <w:bCs w:val="0"/>
              </w:rPr>
              <w:t>.</w:t>
            </w:r>
          </w:p>
        </w:tc>
        <w:tc>
          <w:tcPr>
            <w:tcW w:w="1276" w:type="dxa"/>
          </w:tcPr>
          <w:p w14:paraId="50E9B8BF" w14:textId="0A33205A" w:rsidR="002C4016" w:rsidRPr="00472CAC" w:rsidRDefault="002C4016" w:rsidP="00606F1D">
            <w:pPr>
              <w:pStyle w:val="Testo"/>
              <w:jc w:val="left"/>
              <w:rPr>
                <w:bCs w:val="0"/>
              </w:rPr>
            </w:pPr>
            <w:r w:rsidRPr="00472CAC">
              <w:rPr>
                <w:bCs w:val="0"/>
              </w:rPr>
              <w:t>3</w:t>
            </w:r>
            <w:r w:rsidR="004F5A49" w:rsidRPr="00472CAC">
              <w:rPr>
                <w:bCs w:val="0"/>
              </w:rPr>
              <w:t>1.12.202</w:t>
            </w:r>
            <w:r w:rsidR="00D6366C">
              <w:rPr>
                <w:bCs w:val="0"/>
              </w:rPr>
              <w:t>6</w:t>
            </w:r>
          </w:p>
        </w:tc>
      </w:tr>
    </w:tbl>
    <w:p w14:paraId="57D54041" w14:textId="60233931" w:rsidR="006D3270" w:rsidRPr="00472CAC" w:rsidRDefault="006D3270" w:rsidP="006D3270">
      <w:pPr>
        <w:autoSpaceDE w:val="0"/>
        <w:autoSpaceDN w:val="0"/>
        <w:adjustRightInd w:val="0"/>
        <w:spacing w:before="120"/>
        <w:jc w:val="both"/>
        <w:rPr>
          <w:sz w:val="22"/>
          <w:szCs w:val="22"/>
        </w:rPr>
      </w:pPr>
    </w:p>
    <w:p w14:paraId="2B0EE3BE" w14:textId="169A1A88" w:rsidR="006D3270" w:rsidRPr="00472CAC" w:rsidRDefault="006D3270" w:rsidP="006D3270">
      <w:pPr>
        <w:pStyle w:val="Titel"/>
        <w:spacing w:before="60"/>
        <w:jc w:val="both"/>
        <w:rPr>
          <w:rFonts w:ascii="Arial" w:hAnsi="Arial" w:cs="Arial"/>
          <w:sz w:val="28"/>
          <w:szCs w:val="28"/>
        </w:rPr>
      </w:pPr>
      <w:bookmarkStart w:id="59" w:name="_Toc26284444"/>
      <w:bookmarkStart w:id="60" w:name="_Toc26462516"/>
      <w:bookmarkStart w:id="61" w:name="_Toc219627312"/>
      <w:r w:rsidRPr="00472CAC">
        <w:rPr>
          <w:rFonts w:ascii="Arial" w:hAnsi="Arial" w:cs="Arial"/>
          <w:sz w:val="28"/>
          <w:szCs w:val="28"/>
        </w:rPr>
        <w:t>4. Monitoraggio del PTPC</w:t>
      </w:r>
      <w:bookmarkEnd w:id="59"/>
      <w:bookmarkEnd w:id="60"/>
      <w:bookmarkEnd w:id="61"/>
    </w:p>
    <w:p w14:paraId="7543B99A" w14:textId="77777777" w:rsidR="006D3270" w:rsidRPr="00472CAC" w:rsidRDefault="006D3270" w:rsidP="006D3270">
      <w:pPr>
        <w:autoSpaceDE w:val="0"/>
        <w:autoSpaceDN w:val="0"/>
        <w:adjustRightInd w:val="0"/>
        <w:spacing w:before="60"/>
        <w:jc w:val="both"/>
      </w:pPr>
      <w:r w:rsidRPr="00472CAC">
        <w:t>1. Il monitoraggio sull’attuazione delle azioni indicate nel presente PTPC avviene, con cadenza annuale, con le seguenti modalità:</w:t>
      </w:r>
    </w:p>
    <w:p w14:paraId="42343105" w14:textId="77777777" w:rsidR="006D3270" w:rsidRPr="00472CAC" w:rsidRDefault="006D3270" w:rsidP="006D3270">
      <w:pPr>
        <w:pStyle w:val="Testo"/>
        <w:numPr>
          <w:ilvl w:val="0"/>
          <w:numId w:val="1"/>
        </w:numPr>
        <w:ind w:left="426" w:hanging="426"/>
        <w:rPr>
          <w:bCs w:val="0"/>
        </w:rPr>
      </w:pPr>
      <w:r w:rsidRPr="00472CAC">
        <w:rPr>
          <w:bCs w:val="0"/>
        </w:rPr>
        <w:t>la Relazione recante i risultati dell’attività svolta nell’anno in corso deve essere predisposta dal RPCT nei tempi e nelle modalità prescritte dall’A.N.AC.;</w:t>
      </w:r>
    </w:p>
    <w:p w14:paraId="67497231" w14:textId="16147C6F" w:rsidR="006D3270" w:rsidRPr="00472CAC" w:rsidRDefault="006D3270" w:rsidP="006D3270">
      <w:pPr>
        <w:pStyle w:val="Testo"/>
        <w:numPr>
          <w:ilvl w:val="0"/>
          <w:numId w:val="1"/>
        </w:numPr>
        <w:ind w:left="426" w:hanging="426"/>
        <w:rPr>
          <w:bCs w:val="0"/>
        </w:rPr>
      </w:pPr>
      <w:r w:rsidRPr="00472CAC">
        <w:rPr>
          <w:bCs w:val="0"/>
        </w:rPr>
        <w:t xml:space="preserve">il PTPC deve essere nuovamente approvato con riemissione e/o conferma sancita tramite Delibera del </w:t>
      </w:r>
      <w:r w:rsidR="000D1343" w:rsidRPr="00472CAC">
        <w:rPr>
          <w:bCs w:val="0"/>
        </w:rPr>
        <w:t>CdF</w:t>
      </w:r>
      <w:r w:rsidRPr="00472CAC">
        <w:rPr>
          <w:bCs w:val="0"/>
        </w:rPr>
        <w:t xml:space="preserve"> nei tempi e nelle modalità prescritte dall’A.N.AC.</w:t>
      </w:r>
      <w:r w:rsidR="00F342D7" w:rsidRPr="00472CAC">
        <w:rPr>
          <w:bCs w:val="0"/>
        </w:rPr>
        <w:t>;</w:t>
      </w:r>
    </w:p>
    <w:p w14:paraId="198C8339" w14:textId="789B3812" w:rsidR="00F342D7" w:rsidRPr="00472CAC" w:rsidRDefault="00F342D7" w:rsidP="00F342D7">
      <w:pPr>
        <w:pStyle w:val="Testo"/>
        <w:numPr>
          <w:ilvl w:val="0"/>
          <w:numId w:val="1"/>
        </w:numPr>
        <w:ind w:left="426" w:hanging="426"/>
        <w:rPr>
          <w:bCs w:val="0"/>
        </w:rPr>
      </w:pPr>
      <w:r w:rsidRPr="00472CAC">
        <w:rPr>
          <w:bCs w:val="0"/>
        </w:rPr>
        <w:t>gli obblighi in ambito “</w:t>
      </w:r>
      <w:r w:rsidR="00F778F0">
        <w:rPr>
          <w:bCs w:val="0"/>
          <w:i/>
          <w:iCs/>
        </w:rPr>
        <w:t>Amministrazione</w:t>
      </w:r>
      <w:r w:rsidRPr="00472CAC">
        <w:rPr>
          <w:bCs w:val="0"/>
          <w:i/>
          <w:iCs/>
        </w:rPr>
        <w:t xml:space="preserve"> amministrativa</w:t>
      </w:r>
      <w:r w:rsidRPr="00472CAC">
        <w:rPr>
          <w:bCs w:val="0"/>
        </w:rPr>
        <w:t>” sono assolti tramite l’annuale attestazione dell’OiV.</w:t>
      </w:r>
    </w:p>
    <w:p w14:paraId="07AEB8CA" w14:textId="4C03E543" w:rsidR="006D3270" w:rsidRPr="00472CAC" w:rsidRDefault="006D3270" w:rsidP="006D3270">
      <w:pPr>
        <w:autoSpaceDE w:val="0"/>
        <w:autoSpaceDN w:val="0"/>
        <w:adjustRightInd w:val="0"/>
        <w:spacing w:before="60"/>
        <w:jc w:val="both"/>
      </w:pPr>
      <w:r w:rsidRPr="00472CAC">
        <w:t>2. Il monitoraggio può avvenire anche nel corso dell’anno, in relazione ad eventuali circostanze sopravvenute ritenute rilevanti dal RPC</w:t>
      </w:r>
      <w:r w:rsidR="0037301C" w:rsidRPr="00472CAC">
        <w:t xml:space="preserve">T, dall’OiV oppure dal </w:t>
      </w:r>
      <w:r w:rsidR="000D1343" w:rsidRPr="00472CAC">
        <w:t>CdF</w:t>
      </w:r>
      <w:r w:rsidR="0037301C" w:rsidRPr="00472CAC">
        <w:t>.</w:t>
      </w:r>
    </w:p>
    <w:p w14:paraId="167963BB" w14:textId="77777777" w:rsidR="00DB6DB0" w:rsidRPr="00472CAC" w:rsidRDefault="00DB6DB0">
      <w:pPr>
        <w:rPr>
          <w:rFonts w:cs="Arial"/>
          <w:b/>
          <w:bCs/>
          <w:kern w:val="28"/>
          <w:sz w:val="28"/>
          <w:szCs w:val="28"/>
          <w:lang w:eastAsia="it-IT"/>
        </w:rPr>
      </w:pPr>
      <w:bookmarkStart w:id="62" w:name="_Toc26462518"/>
    </w:p>
    <w:bookmarkEnd w:id="62"/>
    <w:p w14:paraId="12A3406A" w14:textId="07CAEA4B" w:rsidR="0097797D" w:rsidRPr="00472CAC" w:rsidRDefault="0097797D" w:rsidP="0097797D">
      <w:pPr>
        <w:spacing w:before="60" w:after="60"/>
        <w:ind w:right="-369"/>
        <w:jc w:val="both"/>
        <w:rPr>
          <w:rFonts w:cs="Arial"/>
          <w:szCs w:val="22"/>
          <w:vertAlign w:val="superscript"/>
        </w:rPr>
      </w:pPr>
      <w:r w:rsidRPr="00472CAC">
        <w:rPr>
          <w:rFonts w:cs="Arial"/>
          <w:szCs w:val="22"/>
          <w:vertAlign w:val="superscript"/>
        </w:rPr>
        <w:t>_________________________________________________________________________________________________________________________</w:t>
      </w:r>
    </w:p>
    <w:p w14:paraId="1BEADEE7" w14:textId="721CCA64" w:rsidR="0097797D" w:rsidRPr="00472CAC" w:rsidRDefault="0097797D" w:rsidP="0097797D">
      <w:pPr>
        <w:pStyle w:val="Funotentext"/>
        <w:jc w:val="both"/>
        <w:rPr>
          <w:rFonts w:ascii="Arial" w:hAnsi="Arial" w:cs="Arial"/>
          <w:b/>
        </w:rPr>
      </w:pPr>
      <w:r w:rsidRPr="00472CAC">
        <w:rPr>
          <w:rFonts w:ascii="Arial" w:hAnsi="Arial" w:cs="Arial"/>
          <w:b/>
        </w:rPr>
        <w:t xml:space="preserve">Il PTPC </w:t>
      </w:r>
      <w:r w:rsidR="009D58CB">
        <w:rPr>
          <w:rFonts w:ascii="Arial" w:hAnsi="Arial" w:cs="Arial"/>
          <w:b/>
        </w:rPr>
        <w:t xml:space="preserve">2026-2028 </w:t>
      </w:r>
      <w:r w:rsidR="00D6366C">
        <w:rPr>
          <w:rFonts w:ascii="Arial" w:hAnsi="Arial" w:cs="Arial"/>
          <w:b/>
        </w:rPr>
        <w:t>viene app</w:t>
      </w:r>
      <w:r w:rsidRPr="00472CAC">
        <w:rPr>
          <w:rFonts w:ascii="Arial" w:hAnsi="Arial" w:cs="Arial"/>
          <w:b/>
        </w:rPr>
        <w:t xml:space="preserve">rovato dal </w:t>
      </w:r>
      <w:r w:rsidR="000D1343" w:rsidRPr="00472CAC">
        <w:rPr>
          <w:rFonts w:ascii="Arial" w:hAnsi="Arial" w:cs="Arial"/>
          <w:b/>
        </w:rPr>
        <w:t>Consiglio di Fondazione</w:t>
      </w:r>
      <w:r w:rsidRPr="00472CAC">
        <w:rPr>
          <w:rFonts w:ascii="Arial" w:hAnsi="Arial" w:cs="Arial"/>
          <w:b/>
        </w:rPr>
        <w:t xml:space="preserve"> </w:t>
      </w:r>
      <w:r w:rsidR="00D6366C">
        <w:rPr>
          <w:rFonts w:ascii="Arial" w:hAnsi="Arial" w:cs="Arial"/>
          <w:b/>
        </w:rPr>
        <w:t>ed entra in vigore con la relativa Delibera</w:t>
      </w:r>
      <w:r w:rsidRPr="00472CAC">
        <w:rPr>
          <w:rFonts w:ascii="Arial" w:hAnsi="Arial" w:cs="Arial"/>
          <w:b/>
        </w:rPr>
        <w:t>.</w:t>
      </w:r>
    </w:p>
    <w:p w14:paraId="101D91A8" w14:textId="77777777" w:rsidR="0097797D" w:rsidRPr="00472CAC" w:rsidRDefault="0097797D" w:rsidP="0097797D">
      <w:pPr>
        <w:spacing w:after="60"/>
        <w:ind w:right="-369"/>
        <w:jc w:val="both"/>
        <w:rPr>
          <w:rFonts w:cs="Arial"/>
          <w:szCs w:val="22"/>
          <w:vertAlign w:val="superscript"/>
        </w:rPr>
      </w:pPr>
      <w:r w:rsidRPr="00472CAC">
        <w:rPr>
          <w:rFonts w:cs="Arial"/>
          <w:szCs w:val="22"/>
          <w:vertAlign w:val="superscript"/>
        </w:rPr>
        <w:t>_________________________________________________________________________________________________________________________</w:t>
      </w:r>
    </w:p>
    <w:p w14:paraId="5969826B" w14:textId="77777777" w:rsidR="0097797D" w:rsidRPr="00472CAC" w:rsidRDefault="0097797D" w:rsidP="0097797D">
      <w:pPr>
        <w:pStyle w:val="Funotentext"/>
        <w:jc w:val="both"/>
        <w:rPr>
          <w:rFonts w:ascii="Arial" w:hAnsi="Arial" w:cs="Arial"/>
          <w:b/>
          <w:i/>
        </w:rPr>
      </w:pPr>
      <w:bookmarkStart w:id="63" w:name="_Hlk504202239"/>
    </w:p>
    <w:p w14:paraId="125B2AC5" w14:textId="23E3EF78" w:rsidR="00F14817" w:rsidRDefault="00D318CB" w:rsidP="00F14817">
      <w:pPr>
        <w:pStyle w:val="Funotentext"/>
        <w:jc w:val="both"/>
        <w:rPr>
          <w:rFonts w:ascii="Arial" w:hAnsi="Arial" w:cs="Arial"/>
          <w:b/>
          <w:i/>
        </w:rPr>
      </w:pPr>
      <w:r>
        <w:rPr>
          <w:rFonts w:ascii="Arial" w:hAnsi="Arial" w:cs="Arial"/>
          <w:b/>
          <w:i/>
        </w:rPr>
        <w:t>Dobbiaco</w:t>
      </w:r>
      <w:r w:rsidR="0097797D" w:rsidRPr="00472CAC">
        <w:rPr>
          <w:rFonts w:ascii="Arial" w:hAnsi="Arial" w:cs="Arial"/>
          <w:b/>
          <w:i/>
        </w:rPr>
        <w:t xml:space="preserve">, </w:t>
      </w:r>
      <w:r w:rsidR="00D6366C">
        <w:rPr>
          <w:rFonts w:ascii="Arial" w:hAnsi="Arial" w:cs="Arial"/>
          <w:b/>
          <w:i/>
        </w:rPr>
        <w:t>18 gennaio 2026</w:t>
      </w:r>
      <w:r w:rsidR="0097797D" w:rsidRPr="00472CAC">
        <w:rPr>
          <w:rFonts w:ascii="Arial" w:hAnsi="Arial" w:cs="Arial"/>
          <w:b/>
          <w:i/>
        </w:rPr>
        <w:tab/>
      </w:r>
      <w:r w:rsidR="0097797D" w:rsidRPr="00472CAC">
        <w:rPr>
          <w:rFonts w:ascii="Arial" w:hAnsi="Arial" w:cs="Arial"/>
          <w:b/>
          <w:i/>
        </w:rPr>
        <w:tab/>
      </w:r>
      <w:r w:rsidR="0097797D" w:rsidRPr="00472CAC">
        <w:rPr>
          <w:rFonts w:ascii="Arial" w:hAnsi="Arial" w:cs="Arial"/>
          <w:b/>
          <w:i/>
        </w:rPr>
        <w:tab/>
      </w:r>
      <w:r w:rsidR="0097797D" w:rsidRPr="00472CAC">
        <w:rPr>
          <w:rFonts w:ascii="Arial" w:hAnsi="Arial" w:cs="Arial"/>
          <w:b/>
          <w:i/>
        </w:rPr>
        <w:tab/>
        <w:t xml:space="preserve">   </w:t>
      </w:r>
      <w:r w:rsidR="007E5D1D" w:rsidRPr="00472CAC">
        <w:rPr>
          <w:rFonts w:ascii="Arial" w:hAnsi="Arial" w:cs="Arial"/>
          <w:b/>
          <w:i/>
        </w:rPr>
        <w:t xml:space="preserve">             Il </w:t>
      </w:r>
      <w:r w:rsidR="0097797D" w:rsidRPr="00472CAC">
        <w:rPr>
          <w:rFonts w:ascii="Arial" w:hAnsi="Arial" w:cs="Arial"/>
          <w:b/>
          <w:i/>
        </w:rPr>
        <w:t>RPCT</w:t>
      </w:r>
      <w:bookmarkEnd w:id="63"/>
    </w:p>
    <w:p w14:paraId="3EFEE1FF" w14:textId="665A146F" w:rsidR="00F14817" w:rsidRPr="00F14817" w:rsidRDefault="00D318CB" w:rsidP="00F14817">
      <w:pPr>
        <w:pStyle w:val="Funotentext"/>
        <w:ind w:left="4963"/>
        <w:jc w:val="both"/>
        <w:rPr>
          <w:rFonts w:ascii="Arial" w:hAnsi="Arial" w:cs="Arial"/>
          <w:b/>
          <w:i/>
        </w:rPr>
      </w:pPr>
      <w:r w:rsidRPr="00F14817">
        <w:rPr>
          <w:rFonts w:ascii="Arial" w:hAnsi="Arial" w:cs="Arial"/>
          <w:b/>
          <w:i/>
        </w:rPr>
        <w:t xml:space="preserve"> </w:t>
      </w:r>
      <w:r w:rsidR="00F14817">
        <w:rPr>
          <w:rFonts w:ascii="Arial" w:hAnsi="Arial" w:cs="Arial"/>
          <w:b/>
          <w:i/>
        </w:rPr>
        <w:t xml:space="preserve">   </w:t>
      </w:r>
      <w:r w:rsidR="00F14817" w:rsidRPr="00F14817">
        <w:rPr>
          <w:rFonts w:ascii="Arial" w:hAnsi="Arial" w:cs="Arial"/>
          <w:b/>
          <w:i/>
        </w:rPr>
        <w:t>Mara Schwingshackl </w:t>
      </w:r>
    </w:p>
    <w:p w14:paraId="40ED671A" w14:textId="2007676E" w:rsidR="00F342D7" w:rsidRPr="00472CAC" w:rsidRDefault="00F342D7" w:rsidP="00F342D7">
      <w:pPr>
        <w:pStyle w:val="Funotentext"/>
        <w:ind w:left="4254" w:firstLine="709"/>
        <w:jc w:val="both"/>
        <w:rPr>
          <w:rFonts w:ascii="Arial" w:hAnsi="Arial" w:cs="Arial"/>
          <w:b/>
          <w:i/>
        </w:rPr>
      </w:pPr>
    </w:p>
    <w:p w14:paraId="2BEAB6A0" w14:textId="253F70FF" w:rsidR="00F342D7" w:rsidRPr="00472CAC" w:rsidRDefault="00F342D7" w:rsidP="00F342D7">
      <w:pPr>
        <w:pStyle w:val="Funotentext"/>
        <w:ind w:left="4254" w:firstLine="709"/>
        <w:jc w:val="both"/>
        <w:rPr>
          <w:rFonts w:ascii="Arial" w:hAnsi="Arial" w:cs="Arial"/>
          <w:b/>
          <w:i/>
        </w:rPr>
      </w:pPr>
    </w:p>
    <w:p w14:paraId="561FC9B6" w14:textId="77777777" w:rsidR="00F342D7" w:rsidRPr="00472CAC" w:rsidRDefault="00F342D7" w:rsidP="00F342D7">
      <w:pPr>
        <w:pStyle w:val="Titel"/>
        <w:spacing w:before="60"/>
        <w:jc w:val="both"/>
        <w:rPr>
          <w:rFonts w:ascii="Arial" w:hAnsi="Arial" w:cs="Arial"/>
          <w:sz w:val="28"/>
          <w:szCs w:val="28"/>
        </w:rPr>
      </w:pPr>
      <w:bookmarkStart w:id="64" w:name="_Toc26462517"/>
      <w:bookmarkStart w:id="65" w:name="_Toc219627313"/>
      <w:r w:rsidRPr="00472CAC">
        <w:rPr>
          <w:rFonts w:ascii="Arial" w:hAnsi="Arial" w:cs="Arial"/>
          <w:sz w:val="28"/>
          <w:szCs w:val="28"/>
        </w:rPr>
        <w:t>Appendice normativa</w:t>
      </w:r>
      <w:bookmarkEnd w:id="64"/>
      <w:bookmarkEnd w:id="65"/>
    </w:p>
    <w:p w14:paraId="1C8A3751" w14:textId="77777777" w:rsidR="00F342D7" w:rsidRPr="00472CAC" w:rsidRDefault="00F342D7" w:rsidP="00F342D7">
      <w:pPr>
        <w:autoSpaceDE w:val="0"/>
        <w:autoSpaceDN w:val="0"/>
        <w:adjustRightInd w:val="0"/>
        <w:spacing w:before="60"/>
        <w:jc w:val="both"/>
        <w:rPr>
          <w:rFonts w:cs="Arial"/>
        </w:rPr>
      </w:pPr>
      <w:r w:rsidRPr="00472CAC">
        <w:rPr>
          <w:rFonts w:cs="Arial"/>
        </w:rPr>
        <w:t>Si riportano di seguito le principali fonti normative sul tema della trasparenza e dell’integrità.</w:t>
      </w:r>
    </w:p>
    <w:p w14:paraId="7D78DCFD" w14:textId="77777777" w:rsidR="00F342D7" w:rsidRPr="00472CAC" w:rsidRDefault="00F342D7" w:rsidP="00F342D7">
      <w:pPr>
        <w:pStyle w:val="Testo"/>
        <w:numPr>
          <w:ilvl w:val="0"/>
          <w:numId w:val="1"/>
        </w:numPr>
        <w:ind w:left="284" w:hanging="284"/>
        <w:rPr>
          <w:bCs w:val="0"/>
        </w:rPr>
      </w:pPr>
      <w:r w:rsidRPr="00472CAC">
        <w:rPr>
          <w:bCs w:val="0"/>
        </w:rPr>
        <w:t>L. 07.08.2015 n.124 “</w:t>
      </w:r>
      <w:r w:rsidRPr="00472CAC">
        <w:rPr>
          <w:bCs w:val="0"/>
          <w:i/>
        </w:rPr>
        <w:t>Deleghe al Governo in materia di riorganizzazione delle amministrazioni pubbliche</w:t>
      </w:r>
      <w:r w:rsidRPr="00472CAC">
        <w:rPr>
          <w:bCs w:val="0"/>
        </w:rPr>
        <w:t>”.</w:t>
      </w:r>
    </w:p>
    <w:p w14:paraId="20C2C974" w14:textId="77777777" w:rsidR="00F342D7" w:rsidRPr="00472CAC" w:rsidRDefault="00F342D7" w:rsidP="00F342D7">
      <w:pPr>
        <w:pStyle w:val="Testo"/>
        <w:numPr>
          <w:ilvl w:val="0"/>
          <w:numId w:val="1"/>
        </w:numPr>
        <w:ind w:left="284" w:hanging="284"/>
        <w:rPr>
          <w:bCs w:val="0"/>
        </w:rPr>
      </w:pPr>
      <w:r w:rsidRPr="00472CAC">
        <w:rPr>
          <w:bCs w:val="0"/>
        </w:rPr>
        <w:t>L. 06.11.2012 n.190 “</w:t>
      </w:r>
      <w:r w:rsidRPr="00472CAC">
        <w:rPr>
          <w:bCs w:val="0"/>
          <w:i/>
        </w:rPr>
        <w:t>Disposizioni per la prevenzione e la repressione della corruzione e dell’illegalità nella pubblica amministrazione</w:t>
      </w:r>
      <w:r w:rsidRPr="00472CAC">
        <w:rPr>
          <w:bCs w:val="0"/>
        </w:rPr>
        <w:t>”.</w:t>
      </w:r>
    </w:p>
    <w:p w14:paraId="6BB71E36" w14:textId="77777777" w:rsidR="00F342D7" w:rsidRPr="00472CAC" w:rsidRDefault="00F342D7" w:rsidP="00F342D7">
      <w:pPr>
        <w:pStyle w:val="Testo"/>
        <w:numPr>
          <w:ilvl w:val="0"/>
          <w:numId w:val="1"/>
        </w:numPr>
        <w:ind w:left="284" w:hanging="284"/>
        <w:rPr>
          <w:bCs w:val="0"/>
        </w:rPr>
      </w:pPr>
      <w:r w:rsidRPr="00472CAC">
        <w:rPr>
          <w:bCs w:val="0"/>
        </w:rPr>
        <w:t>L. R. (Regione Autonoma Trentino - Alto Adige) 29.10.2014 n.10 recante “</w:t>
      </w:r>
      <w:r w:rsidRPr="00472CAC">
        <w:rPr>
          <w:bCs w:val="0"/>
          <w:i/>
        </w:rPr>
        <w:t>Disposizioni in materia di pubblicità, trasparenza e diffusione di informazioni da parte della Regione e degli enti a ordinamento regionale, nonché modifiche alle leggi regionali 24 giugno 1957, n.11 (Referendum per l'abrogazione di leggi regionali) e 16 luglio 1972, n.15 (Norme sull'iniziativa popolare nella formazione delle leggi regionali e provinciali) e successive modificazioni, in merito ai soggetti legittimati all'autenticazione delle firme dei sottoscrittori</w:t>
      </w:r>
      <w:r w:rsidRPr="00472CAC">
        <w:rPr>
          <w:bCs w:val="0"/>
        </w:rPr>
        <w:t>”.</w:t>
      </w:r>
    </w:p>
    <w:p w14:paraId="6B0EEADC" w14:textId="77777777" w:rsidR="00F342D7" w:rsidRPr="00472CAC" w:rsidRDefault="00F342D7" w:rsidP="00F342D7">
      <w:pPr>
        <w:pStyle w:val="Testo"/>
        <w:numPr>
          <w:ilvl w:val="0"/>
          <w:numId w:val="1"/>
        </w:numPr>
        <w:ind w:left="284" w:hanging="284"/>
        <w:rPr>
          <w:bCs w:val="0"/>
        </w:rPr>
      </w:pPr>
      <w:r w:rsidRPr="00472CAC">
        <w:rPr>
          <w:bCs w:val="0"/>
        </w:rPr>
        <w:t>L. R. (Regione Autonoma Trentino - Alto Adige) 13.12.2012 n.8, recante all’art.7 le disposizioni in materia di “Amministrazione aperta”, successivamente modificata con L. R. TAA. 05.02.2013 n.1 e L. R. 02.05.2013 n.3, in tema di trasparenza ed integrità (si veda circolare n.3/EL/2013/BZ/di data 15.05.2013), e da ultima modificata dalla L.R. n.10/2014 di cui sopra.</w:t>
      </w:r>
    </w:p>
    <w:p w14:paraId="3654F3D5" w14:textId="413A7081" w:rsidR="00F342D7" w:rsidRPr="00472CAC" w:rsidRDefault="0080195D" w:rsidP="00F342D7">
      <w:pPr>
        <w:pStyle w:val="Testo"/>
        <w:numPr>
          <w:ilvl w:val="0"/>
          <w:numId w:val="1"/>
        </w:numPr>
        <w:ind w:left="284" w:hanging="284"/>
        <w:rPr>
          <w:bCs w:val="0"/>
        </w:rPr>
      </w:pPr>
      <w:r w:rsidRPr="00472CAC">
        <w:rPr>
          <w:bCs w:val="0"/>
        </w:rPr>
        <w:t>D.lgs.</w:t>
      </w:r>
      <w:r w:rsidR="00F342D7" w:rsidRPr="00472CAC">
        <w:rPr>
          <w:bCs w:val="0"/>
        </w:rPr>
        <w:t xml:space="preserve"> 08.06.2016 n.97 “</w:t>
      </w:r>
      <w:r w:rsidR="00F342D7" w:rsidRPr="00472CAC">
        <w:rPr>
          <w:bCs w:val="0"/>
          <w:i/>
        </w:rPr>
        <w:t>Revisione e semplificazione delle disposizioni in materia di prevenzione della corruzione e di trasparenza</w:t>
      </w:r>
      <w:r w:rsidR="00F342D7" w:rsidRPr="00472CAC">
        <w:rPr>
          <w:bCs w:val="0"/>
        </w:rPr>
        <w:t>”.</w:t>
      </w:r>
    </w:p>
    <w:p w14:paraId="741AFA3B" w14:textId="272A7D7B" w:rsidR="00F342D7" w:rsidRPr="00472CAC" w:rsidRDefault="0080195D" w:rsidP="00F342D7">
      <w:pPr>
        <w:pStyle w:val="Testo"/>
        <w:numPr>
          <w:ilvl w:val="0"/>
          <w:numId w:val="1"/>
        </w:numPr>
        <w:ind w:left="284" w:hanging="284"/>
        <w:rPr>
          <w:bCs w:val="0"/>
        </w:rPr>
      </w:pPr>
      <w:r w:rsidRPr="00472CAC">
        <w:rPr>
          <w:bCs w:val="0"/>
        </w:rPr>
        <w:t>D.lgs.</w:t>
      </w:r>
      <w:r w:rsidR="00F342D7" w:rsidRPr="00472CAC">
        <w:rPr>
          <w:bCs w:val="0"/>
        </w:rPr>
        <w:t xml:space="preserve"> 14.03.2013 n.39 “</w:t>
      </w:r>
      <w:r w:rsidR="00F342D7" w:rsidRPr="00472CAC">
        <w:rPr>
          <w:bCs w:val="0"/>
          <w:i/>
        </w:rPr>
        <w:t>Riordino della disciplina riguardante gli obblighi di pubblicità, trasparenza e diffusione di informazioni da parte delle pubbliche amministrazioni</w:t>
      </w:r>
      <w:r w:rsidR="00F342D7" w:rsidRPr="00472CAC">
        <w:rPr>
          <w:bCs w:val="0"/>
        </w:rPr>
        <w:t>”.</w:t>
      </w:r>
    </w:p>
    <w:p w14:paraId="49FEB10E" w14:textId="77D3E163" w:rsidR="00F342D7" w:rsidRPr="00472CAC" w:rsidRDefault="0080195D" w:rsidP="00F342D7">
      <w:pPr>
        <w:pStyle w:val="Testo"/>
        <w:numPr>
          <w:ilvl w:val="0"/>
          <w:numId w:val="1"/>
        </w:numPr>
        <w:ind w:left="284" w:hanging="284"/>
        <w:rPr>
          <w:bCs w:val="0"/>
        </w:rPr>
      </w:pPr>
      <w:r w:rsidRPr="00472CAC">
        <w:rPr>
          <w:bCs w:val="0"/>
        </w:rPr>
        <w:t>D.lgs.</w:t>
      </w:r>
      <w:r w:rsidR="00F342D7" w:rsidRPr="00472CAC">
        <w:rPr>
          <w:bCs w:val="0"/>
        </w:rPr>
        <w:t xml:space="preserve"> 14.03.2013 n.33 “</w:t>
      </w:r>
      <w:r w:rsidR="00F342D7" w:rsidRPr="00472CAC">
        <w:rPr>
          <w:bCs w:val="0"/>
          <w:i/>
        </w:rPr>
        <w:t>Disposizioni in materia di inconferibilità e incompatibilità di incarichi presso le pubbliche amministrazioni e presso gli enti privati in controllo pubblico, a norma dell’articolo 1, commi 49 e 50, della legge 6 novembre 2012, n.190</w:t>
      </w:r>
      <w:r w:rsidR="00F342D7" w:rsidRPr="00472CAC">
        <w:rPr>
          <w:bCs w:val="0"/>
        </w:rPr>
        <w:t>”.</w:t>
      </w:r>
    </w:p>
    <w:p w14:paraId="4ADB373C" w14:textId="78BFDB1B" w:rsidR="00F342D7" w:rsidRPr="00472CAC" w:rsidRDefault="0080195D" w:rsidP="00F342D7">
      <w:pPr>
        <w:pStyle w:val="Testo"/>
        <w:numPr>
          <w:ilvl w:val="0"/>
          <w:numId w:val="1"/>
        </w:numPr>
        <w:ind w:left="284" w:hanging="284"/>
        <w:rPr>
          <w:bCs w:val="0"/>
        </w:rPr>
      </w:pPr>
      <w:r w:rsidRPr="00472CAC">
        <w:rPr>
          <w:bCs w:val="0"/>
        </w:rPr>
        <w:t>D.lgs.</w:t>
      </w:r>
      <w:r w:rsidR="00F342D7" w:rsidRPr="00472CAC">
        <w:rPr>
          <w:bCs w:val="0"/>
        </w:rPr>
        <w:t xml:space="preserve"> 27.10.2009 n.150 “</w:t>
      </w:r>
      <w:r w:rsidR="00F342D7" w:rsidRPr="00472CAC">
        <w:rPr>
          <w:bCs w:val="0"/>
          <w:i/>
        </w:rPr>
        <w:t>Attuazione della legge 4 marzo 2009, n.15, in materia di ottimizzazione della produttività del lavoro pubblico e di efficienza e trasparenza delle pubbliche amministrazioni</w:t>
      </w:r>
      <w:r w:rsidR="00F342D7" w:rsidRPr="00472CAC">
        <w:rPr>
          <w:bCs w:val="0"/>
        </w:rPr>
        <w:t>”.</w:t>
      </w:r>
    </w:p>
    <w:p w14:paraId="56E2C7C5" w14:textId="4D701542" w:rsidR="00F342D7" w:rsidRPr="00472CAC" w:rsidRDefault="0080195D" w:rsidP="00F342D7">
      <w:pPr>
        <w:pStyle w:val="Testo"/>
        <w:numPr>
          <w:ilvl w:val="0"/>
          <w:numId w:val="1"/>
        </w:numPr>
        <w:ind w:left="284" w:hanging="284"/>
        <w:rPr>
          <w:bCs w:val="0"/>
        </w:rPr>
      </w:pPr>
      <w:r w:rsidRPr="00472CAC">
        <w:rPr>
          <w:bCs w:val="0"/>
        </w:rPr>
        <w:t>D.lgs.</w:t>
      </w:r>
      <w:r w:rsidR="00F342D7" w:rsidRPr="00472CAC">
        <w:rPr>
          <w:bCs w:val="0"/>
        </w:rPr>
        <w:t xml:space="preserve"> 12.04.2006 n.163 e ss. mm. “</w:t>
      </w:r>
      <w:r w:rsidR="00F342D7" w:rsidRPr="00472CAC">
        <w:rPr>
          <w:bCs w:val="0"/>
          <w:i/>
        </w:rPr>
        <w:t>Codice dei contratti pubblici relativi a lavori, servizi e forniture in attuazione delle direttive 2004/17/CE e 2004/18/CE</w:t>
      </w:r>
      <w:r w:rsidR="00F342D7" w:rsidRPr="00472CAC">
        <w:rPr>
          <w:bCs w:val="0"/>
        </w:rPr>
        <w:t>”.</w:t>
      </w:r>
    </w:p>
    <w:p w14:paraId="5516BBA3" w14:textId="08EA5604" w:rsidR="00F342D7" w:rsidRPr="00472CAC" w:rsidRDefault="0080195D" w:rsidP="00F342D7">
      <w:pPr>
        <w:pStyle w:val="Testo"/>
        <w:numPr>
          <w:ilvl w:val="0"/>
          <w:numId w:val="1"/>
        </w:numPr>
        <w:ind w:left="284" w:hanging="284"/>
        <w:rPr>
          <w:bCs w:val="0"/>
        </w:rPr>
      </w:pPr>
      <w:r w:rsidRPr="00472CAC">
        <w:rPr>
          <w:bCs w:val="0"/>
        </w:rPr>
        <w:t>D.lgs.</w:t>
      </w:r>
      <w:r w:rsidR="00F342D7" w:rsidRPr="00472CAC">
        <w:rPr>
          <w:bCs w:val="0"/>
        </w:rPr>
        <w:t xml:space="preserve"> 07.03.2005 n.82 e ss. mm. “</w:t>
      </w:r>
      <w:r w:rsidR="00F342D7" w:rsidRPr="00472CAC">
        <w:rPr>
          <w:bCs w:val="0"/>
          <w:i/>
        </w:rPr>
        <w:t>Codice dell’amministrazione digitale</w:t>
      </w:r>
      <w:r w:rsidR="00F342D7" w:rsidRPr="00472CAC">
        <w:rPr>
          <w:bCs w:val="0"/>
        </w:rPr>
        <w:t>”.</w:t>
      </w:r>
    </w:p>
    <w:p w14:paraId="64294BB5" w14:textId="15834A38" w:rsidR="00F342D7" w:rsidRPr="00472CAC" w:rsidRDefault="0080195D" w:rsidP="00F342D7">
      <w:pPr>
        <w:pStyle w:val="Testo"/>
        <w:numPr>
          <w:ilvl w:val="0"/>
          <w:numId w:val="1"/>
        </w:numPr>
        <w:ind w:left="284" w:hanging="284"/>
        <w:rPr>
          <w:bCs w:val="0"/>
        </w:rPr>
      </w:pPr>
      <w:r w:rsidRPr="00472CAC">
        <w:rPr>
          <w:bCs w:val="0"/>
        </w:rPr>
        <w:t>D.lgs.</w:t>
      </w:r>
      <w:r w:rsidR="00F342D7" w:rsidRPr="00472CAC">
        <w:rPr>
          <w:bCs w:val="0"/>
        </w:rPr>
        <w:t xml:space="preserve"> 30.03.2001 n.165 “</w:t>
      </w:r>
      <w:r w:rsidR="00F342D7" w:rsidRPr="00472CAC">
        <w:rPr>
          <w:bCs w:val="0"/>
          <w:i/>
        </w:rPr>
        <w:t>Norme generali sull’ordinamento del lavoro alle dipendenze delle amministrazioni pubbliche</w:t>
      </w:r>
      <w:r w:rsidR="00F342D7" w:rsidRPr="00472CAC">
        <w:rPr>
          <w:bCs w:val="0"/>
        </w:rPr>
        <w:t>”.</w:t>
      </w:r>
    </w:p>
    <w:p w14:paraId="1F4A4363" w14:textId="77777777" w:rsidR="00F342D7" w:rsidRPr="00472CAC" w:rsidRDefault="00F342D7" w:rsidP="00F342D7">
      <w:pPr>
        <w:pStyle w:val="Testo"/>
        <w:numPr>
          <w:ilvl w:val="0"/>
          <w:numId w:val="1"/>
        </w:numPr>
        <w:ind w:left="284" w:hanging="284"/>
        <w:rPr>
          <w:bCs w:val="0"/>
        </w:rPr>
      </w:pPr>
      <w:r w:rsidRPr="00472CAC">
        <w:rPr>
          <w:bCs w:val="0"/>
        </w:rPr>
        <w:t>D.P.R. 16.04.2013 n.62 “</w:t>
      </w:r>
      <w:r w:rsidRPr="00472CAC">
        <w:rPr>
          <w:bCs w:val="0"/>
          <w:i/>
        </w:rPr>
        <w:t>Regolamento recante codice di comportamento</w:t>
      </w:r>
      <w:r w:rsidRPr="00472CAC">
        <w:rPr>
          <w:bCs w:val="0"/>
        </w:rPr>
        <w:t xml:space="preserve"> dei dipendenti pubblici, a norma dell'articolo 54 del decreto legislativo 30 marzo 2001, n.165”.</w:t>
      </w:r>
    </w:p>
    <w:p w14:paraId="7F07DE44" w14:textId="77777777" w:rsidR="00F342D7" w:rsidRPr="00472CAC" w:rsidRDefault="00F342D7" w:rsidP="00F342D7">
      <w:pPr>
        <w:pStyle w:val="Testo"/>
        <w:numPr>
          <w:ilvl w:val="0"/>
          <w:numId w:val="1"/>
        </w:numPr>
        <w:ind w:left="284" w:hanging="284"/>
        <w:rPr>
          <w:bCs w:val="0"/>
        </w:rPr>
      </w:pPr>
      <w:r w:rsidRPr="00472CAC">
        <w:rPr>
          <w:bCs w:val="0"/>
        </w:rPr>
        <w:t>D.P.R. 23.04.2004 n.108 “</w:t>
      </w:r>
      <w:r w:rsidRPr="00472CAC">
        <w:rPr>
          <w:bCs w:val="0"/>
          <w:i/>
        </w:rPr>
        <w:t>Regolamento recante disciplina per l’istituzione, l’organizzazione ed il funzionamento del ruolo dei dirigenti presso le amministrazioni dello Stato, anche ad ordinamento autonomo</w:t>
      </w:r>
      <w:r w:rsidRPr="00472CAC">
        <w:rPr>
          <w:bCs w:val="0"/>
        </w:rPr>
        <w:t>”.</w:t>
      </w:r>
    </w:p>
    <w:p w14:paraId="6BE6C479" w14:textId="77777777" w:rsidR="00F342D7" w:rsidRPr="00472CAC" w:rsidRDefault="00F342D7" w:rsidP="00F342D7">
      <w:pPr>
        <w:pStyle w:val="Testo"/>
        <w:numPr>
          <w:ilvl w:val="0"/>
          <w:numId w:val="1"/>
        </w:numPr>
        <w:ind w:left="284" w:hanging="284"/>
        <w:rPr>
          <w:bCs w:val="0"/>
        </w:rPr>
      </w:pPr>
      <w:r w:rsidRPr="00472CAC">
        <w:rPr>
          <w:bCs w:val="0"/>
        </w:rPr>
        <w:t>Piano nazionale anticorruzione 2013 predisposto dal Dipartimento della Funzione Pubblica, ai sensi della L. 06.11.2012 n.190, e approvato dalla CIVIT in data 11.09.2013.</w:t>
      </w:r>
    </w:p>
    <w:p w14:paraId="0F0C33D8" w14:textId="77777777" w:rsidR="00F342D7" w:rsidRPr="00472CAC" w:rsidRDefault="00F342D7" w:rsidP="00F342D7">
      <w:pPr>
        <w:pStyle w:val="Testo"/>
        <w:numPr>
          <w:ilvl w:val="0"/>
          <w:numId w:val="1"/>
        </w:numPr>
        <w:ind w:left="284" w:hanging="284"/>
        <w:rPr>
          <w:bCs w:val="0"/>
        </w:rPr>
      </w:pPr>
      <w:r w:rsidRPr="00472CAC">
        <w:rPr>
          <w:bCs w:val="0"/>
        </w:rPr>
        <w:t>Aggiornamento 2015 del PNA, Determinazione A.N.AC. n.12 del 28 ottobre 2015</w:t>
      </w:r>
    </w:p>
    <w:p w14:paraId="622DAFDF" w14:textId="77777777" w:rsidR="00F342D7" w:rsidRPr="00472CAC" w:rsidRDefault="00F342D7" w:rsidP="00F342D7">
      <w:pPr>
        <w:pStyle w:val="Testo"/>
        <w:numPr>
          <w:ilvl w:val="0"/>
          <w:numId w:val="1"/>
        </w:numPr>
        <w:ind w:left="284" w:hanging="284"/>
        <w:rPr>
          <w:bCs w:val="0"/>
        </w:rPr>
      </w:pPr>
      <w:r w:rsidRPr="00472CAC">
        <w:rPr>
          <w:bCs w:val="0"/>
        </w:rPr>
        <w:t>Aggiornamento 2016 del PNA, predisposto da A.N.AC. ai sensi della L. 06.11.2012 n.190, Delibera A.N.AC. n.831 del 3 agosto 2016.</w:t>
      </w:r>
    </w:p>
    <w:p w14:paraId="0DC0E604" w14:textId="4568521F" w:rsidR="00F342D7" w:rsidRPr="00472CAC" w:rsidRDefault="00F342D7" w:rsidP="00F342D7">
      <w:pPr>
        <w:pStyle w:val="Testo"/>
        <w:numPr>
          <w:ilvl w:val="0"/>
          <w:numId w:val="1"/>
        </w:numPr>
        <w:ind w:left="284" w:hanging="284"/>
        <w:rPr>
          <w:bCs w:val="0"/>
        </w:rPr>
      </w:pPr>
      <w:r w:rsidRPr="00472CAC">
        <w:rPr>
          <w:bCs w:val="0"/>
        </w:rPr>
        <w:t>Delibera n.1134 dell’8 novembre 2017 dell’A.N.AC “</w:t>
      </w:r>
      <w:r w:rsidRPr="00472CAC">
        <w:rPr>
          <w:bCs w:val="0"/>
          <w:i/>
          <w:iCs/>
        </w:rPr>
        <w:t xml:space="preserve">Nuove linee guida per le </w:t>
      </w:r>
      <w:r w:rsidR="00472CAC">
        <w:rPr>
          <w:bCs w:val="0"/>
          <w:i/>
          <w:iCs/>
        </w:rPr>
        <w:t>Fondazione</w:t>
      </w:r>
      <w:r w:rsidRPr="00472CAC">
        <w:rPr>
          <w:bCs w:val="0"/>
          <w:i/>
          <w:iCs/>
        </w:rPr>
        <w:t xml:space="preserve"> e degli enti di diritto privato controllati e partecipati dalle pubbliche amministrazioni e degli enti pubblici economici</w:t>
      </w:r>
      <w:r w:rsidRPr="00472CAC">
        <w:rPr>
          <w:bCs w:val="0"/>
        </w:rPr>
        <w:t>”</w:t>
      </w:r>
    </w:p>
    <w:p w14:paraId="3C44DF6D" w14:textId="19A19B85" w:rsidR="00F342D7" w:rsidRPr="00472CAC" w:rsidRDefault="00F342D7" w:rsidP="00F342D7">
      <w:pPr>
        <w:pStyle w:val="Testo"/>
        <w:numPr>
          <w:ilvl w:val="0"/>
          <w:numId w:val="1"/>
        </w:numPr>
        <w:ind w:left="284" w:hanging="284"/>
        <w:rPr>
          <w:bCs w:val="0"/>
        </w:rPr>
      </w:pPr>
      <w:r w:rsidRPr="00472CAC">
        <w:rPr>
          <w:bCs w:val="0"/>
        </w:rPr>
        <w:t>Aggiornamento 2017 del PNA, Determinazione A.N.AC. n.1208 del 22 novembre 2017</w:t>
      </w:r>
    </w:p>
    <w:p w14:paraId="393C2660" w14:textId="6628A048" w:rsidR="00F342D7" w:rsidRPr="00472CAC" w:rsidRDefault="00F342D7" w:rsidP="00F342D7">
      <w:pPr>
        <w:pStyle w:val="Testo"/>
        <w:numPr>
          <w:ilvl w:val="0"/>
          <w:numId w:val="1"/>
        </w:numPr>
        <w:ind w:left="284" w:hanging="284"/>
        <w:rPr>
          <w:bCs w:val="0"/>
        </w:rPr>
      </w:pPr>
      <w:bookmarkStart w:id="66" w:name="_Hlk535830549"/>
      <w:r w:rsidRPr="00472CAC">
        <w:t xml:space="preserve">Delibera n.1074 del 21 novembre 2018 dell’A.N.AC. </w:t>
      </w:r>
      <w:r w:rsidR="0032072E" w:rsidRPr="00472CAC">
        <w:t>“</w:t>
      </w:r>
      <w:r w:rsidRPr="00472CAC">
        <w:rPr>
          <w:i/>
        </w:rPr>
        <w:t>Approvazione definitiva dell’Aggiornamento 2018 al Piano Nazionale Anticorruzione</w:t>
      </w:r>
      <w:r w:rsidR="0032072E" w:rsidRPr="00472CAC">
        <w:t>”.</w:t>
      </w:r>
    </w:p>
    <w:p w14:paraId="5398F92E" w14:textId="48A5BF1D" w:rsidR="00F342D7" w:rsidRPr="00472CAC" w:rsidRDefault="00F342D7" w:rsidP="00F342D7">
      <w:pPr>
        <w:pStyle w:val="Testo"/>
        <w:numPr>
          <w:ilvl w:val="0"/>
          <w:numId w:val="1"/>
        </w:numPr>
        <w:ind w:left="284" w:hanging="284"/>
        <w:rPr>
          <w:bCs w:val="0"/>
        </w:rPr>
      </w:pPr>
      <w:r w:rsidRPr="00472CAC">
        <w:t xml:space="preserve">Delibera n.1064 del 13 novembre 2019 dell’A.N.AC. </w:t>
      </w:r>
      <w:r w:rsidR="0032072E" w:rsidRPr="00472CAC">
        <w:t>“</w:t>
      </w:r>
      <w:r w:rsidRPr="00472CAC">
        <w:rPr>
          <w:i/>
        </w:rPr>
        <w:t>Piano Nazionale Anticorruzione 2019</w:t>
      </w:r>
      <w:bookmarkEnd w:id="66"/>
      <w:r w:rsidR="0032072E" w:rsidRPr="00472CAC">
        <w:t>”</w:t>
      </w:r>
      <w:r w:rsidRPr="00472CAC">
        <w:t>;</w:t>
      </w:r>
    </w:p>
    <w:bookmarkEnd w:id="39"/>
    <w:bookmarkEnd w:id="50"/>
    <w:p w14:paraId="0268B434" w14:textId="0BDDDE55" w:rsidR="00BF145B" w:rsidRPr="00472CAC" w:rsidRDefault="00BF145B" w:rsidP="00BF145B">
      <w:pPr>
        <w:pStyle w:val="Testo"/>
        <w:numPr>
          <w:ilvl w:val="0"/>
          <w:numId w:val="1"/>
        </w:numPr>
        <w:ind w:left="284" w:hanging="284"/>
        <w:rPr>
          <w:bCs w:val="0"/>
        </w:rPr>
      </w:pPr>
      <w:r w:rsidRPr="00472CAC">
        <w:t>Delibera del 12 gennaio 2022 del Consiglio dell’A.N.AC. di rinvio della per l’approvazione del PTPC al 30 aprile 2022</w:t>
      </w:r>
      <w:r w:rsidR="0032072E" w:rsidRPr="00472CAC">
        <w:t>.</w:t>
      </w:r>
    </w:p>
    <w:p w14:paraId="0DDEA4C1" w14:textId="545134FC" w:rsidR="00F342D7" w:rsidRPr="00F14817" w:rsidRDefault="00BF145B" w:rsidP="00BF145B">
      <w:pPr>
        <w:pStyle w:val="Testo"/>
        <w:numPr>
          <w:ilvl w:val="0"/>
          <w:numId w:val="1"/>
        </w:numPr>
        <w:ind w:left="284" w:hanging="284"/>
        <w:rPr>
          <w:bCs w:val="0"/>
        </w:rPr>
      </w:pPr>
      <w:r w:rsidRPr="00472CAC">
        <w:t>Documento “</w:t>
      </w:r>
      <w:r w:rsidRPr="00472CAC">
        <w:rPr>
          <w:i/>
          <w:iCs/>
        </w:rPr>
        <w:t>Orientamenti per la pianificazione anticorruzione e trasparenza 2022</w:t>
      </w:r>
      <w:r w:rsidRPr="00472CAC">
        <w:t>” approvato dal Consiglio dell’A.N.AC. il 2 febbraio 2022.</w:t>
      </w:r>
    </w:p>
    <w:p w14:paraId="6198C911" w14:textId="0CA60643" w:rsidR="00F14817" w:rsidRPr="009C57EF" w:rsidRDefault="00F14817" w:rsidP="00F14817">
      <w:pPr>
        <w:pStyle w:val="Testo"/>
        <w:numPr>
          <w:ilvl w:val="0"/>
          <w:numId w:val="1"/>
        </w:numPr>
        <w:ind w:left="284" w:hanging="284"/>
      </w:pPr>
      <w:r w:rsidRPr="009C57EF">
        <w:t>Delibera del 19 dicembre 2023 n.605 del Consiglio dell’A.N.AC. «</w:t>
      </w:r>
      <w:r w:rsidRPr="009C57EF">
        <w:rPr>
          <w:i/>
          <w:iCs/>
        </w:rPr>
        <w:t>Piano Nazionale Anticorruzione Aggiornamento 2023 (</w:t>
      </w:r>
      <w:r w:rsidR="005B546B">
        <w:rPr>
          <w:i/>
          <w:iCs/>
        </w:rPr>
        <w:t>2026-2028</w:t>
      </w:r>
      <w:r w:rsidRPr="009C57EF">
        <w:rPr>
          <w:i/>
          <w:iCs/>
        </w:rPr>
        <w:t>)</w:t>
      </w:r>
      <w:r w:rsidRPr="009C57EF">
        <w:t>»</w:t>
      </w:r>
      <w:r w:rsidRPr="009C57EF">
        <w:rPr>
          <w:i/>
          <w:iCs/>
        </w:rPr>
        <w:t>;</w:t>
      </w:r>
      <w:r w:rsidRPr="009C57EF">
        <w:t xml:space="preserve"> </w:t>
      </w:r>
    </w:p>
    <w:p w14:paraId="3D668684" w14:textId="77777777" w:rsidR="00F14817" w:rsidRDefault="00F14817" w:rsidP="00F14817">
      <w:pPr>
        <w:pStyle w:val="Testo"/>
        <w:numPr>
          <w:ilvl w:val="0"/>
          <w:numId w:val="1"/>
        </w:numPr>
        <w:ind w:left="284" w:hanging="284"/>
      </w:pPr>
      <w:r w:rsidRPr="009C57EF">
        <w:t>Comunicato del Presidente dell’A.N.AC. del 10 gennaio 2024.</w:t>
      </w:r>
    </w:p>
    <w:p w14:paraId="40E144FD" w14:textId="77777777" w:rsidR="009D58CB" w:rsidRDefault="00F14817" w:rsidP="009D58CB">
      <w:pPr>
        <w:pStyle w:val="Testo"/>
        <w:numPr>
          <w:ilvl w:val="0"/>
          <w:numId w:val="1"/>
        </w:numPr>
        <w:ind w:left="284" w:hanging="284"/>
      </w:pPr>
      <w:r w:rsidRPr="00F14817">
        <w:t>Comunicato del Presidente dell’A.N.AC. del 29 ottobre 2024.</w:t>
      </w:r>
      <w:r w:rsidR="009D58CB">
        <w:t>.</w:t>
      </w:r>
    </w:p>
    <w:p w14:paraId="37CADB28" w14:textId="77777777" w:rsidR="009D58CB" w:rsidRPr="009D58CB" w:rsidRDefault="009D58CB" w:rsidP="009D58CB">
      <w:pPr>
        <w:pStyle w:val="Testo"/>
        <w:numPr>
          <w:ilvl w:val="0"/>
          <w:numId w:val="1"/>
        </w:numPr>
        <w:ind w:left="284" w:hanging="284"/>
      </w:pPr>
      <w:r w:rsidRPr="009D58CB">
        <w:rPr>
          <w:b/>
          <w:bCs w:val="0"/>
        </w:rPr>
        <w:t>Comunicato del Presidente del</w:t>
      </w:r>
      <w:r>
        <w:rPr>
          <w:b/>
          <w:bCs w:val="0"/>
        </w:rPr>
        <w:t>l’A.N.AC del</w:t>
      </w:r>
      <w:r w:rsidRPr="009D58CB">
        <w:rPr>
          <w:b/>
          <w:bCs w:val="0"/>
        </w:rPr>
        <w:t xml:space="preserve"> 10 dicembre 2025</w:t>
      </w:r>
      <w:r>
        <w:rPr>
          <w:b/>
          <w:bCs w:val="0"/>
        </w:rPr>
        <w:t>.</w:t>
      </w:r>
    </w:p>
    <w:p w14:paraId="24A3233C" w14:textId="621D45F8" w:rsidR="009D58CB" w:rsidRPr="00F14817" w:rsidRDefault="009D58CB" w:rsidP="009D58CB">
      <w:pPr>
        <w:pStyle w:val="Testo"/>
        <w:numPr>
          <w:ilvl w:val="0"/>
          <w:numId w:val="1"/>
        </w:numPr>
        <w:ind w:left="284" w:hanging="284"/>
      </w:pPr>
      <w:r w:rsidRPr="009D58CB">
        <w:rPr>
          <w:b/>
          <w:bCs w:val="0"/>
        </w:rPr>
        <w:t>Comunicato del Presidente dell’A.N.AC del 14 gennaio 2026</w:t>
      </w:r>
      <w:r>
        <w:rPr>
          <w:b/>
          <w:bCs w:val="0"/>
        </w:rPr>
        <w:t>.</w:t>
      </w:r>
    </w:p>
    <w:sectPr w:rsidR="009D58CB" w:rsidRPr="00F14817" w:rsidSect="005304DF">
      <w:headerReference w:type="default" r:id="rId9"/>
      <w:footerReference w:type="even" r:id="rId10"/>
      <w:footerReference w:type="default" r:id="rId11"/>
      <w:pgSz w:w="11907" w:h="16840" w:code="9"/>
      <w:pgMar w:top="1701" w:right="1134" w:bottom="1134" w:left="1928" w:header="1021" w:footer="567" w:gutter="0"/>
      <w:pgBorders w:offsetFrom="page">
        <w:top w:val="single" w:sz="4" w:space="24" w:color="FFFFFF"/>
        <w:left w:val="single" w:sz="4" w:space="24" w:color="FFFFFF"/>
        <w:bottom w:val="single" w:sz="4" w:space="24" w:color="FFFFF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D0B47" w14:textId="77777777" w:rsidR="004B3809" w:rsidRDefault="004B3809" w:rsidP="00EA7E3E">
      <w:pPr>
        <w:pStyle w:val="Kopfzeile"/>
      </w:pPr>
      <w:r>
        <w:separator/>
      </w:r>
    </w:p>
  </w:endnote>
  <w:endnote w:type="continuationSeparator" w:id="0">
    <w:p w14:paraId="1D94564D" w14:textId="77777777" w:rsidR="004B3809" w:rsidRDefault="004B3809" w:rsidP="00EA7E3E">
      <w:pPr>
        <w:pStyle w:val="Kopfzei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BCHCG+CenturySchoolbook,Bold">
    <w:altName w:val="Century Schoolbook"/>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News Serif">
    <w:charset w:val="00"/>
    <w:family w:val="auto"/>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C856" w14:textId="77777777" w:rsidR="00606F1D" w:rsidRDefault="00606F1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5F837D35" w14:textId="77777777" w:rsidR="00606F1D" w:rsidRDefault="00606F1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9C27" w14:textId="77777777" w:rsidR="00606F1D" w:rsidRPr="00E24E3A" w:rsidRDefault="00606F1D" w:rsidP="00303C94">
    <w:pPr>
      <w:pStyle w:val="Fuzeile"/>
      <w:tabs>
        <w:tab w:val="clear" w:pos="4536"/>
        <w:tab w:val="clear" w:pos="9072"/>
      </w:tabs>
      <w:ind w:right="360"/>
      <w:jc w:val="right"/>
      <w:rPr>
        <w:rFonts w:cs="Arial"/>
        <w:sz w:val="12"/>
      </w:rPr>
    </w:pPr>
    <w:r w:rsidRPr="00E24E3A">
      <w:rPr>
        <w:rFonts w:cs="Arial"/>
        <w:sz w:val="12"/>
      </w:rPr>
      <w:tab/>
    </w:r>
    <w:r w:rsidRPr="00E24E3A">
      <w:rPr>
        <w:rFonts w:cs="Arial"/>
        <w:snapToGrid w:val="0"/>
        <w:sz w:val="12"/>
        <w:lang w:eastAsia="de-DE"/>
      </w:rPr>
      <w:tab/>
    </w:r>
    <w:r w:rsidRPr="00E24E3A">
      <w:rPr>
        <w:rFonts w:cs="Arial"/>
        <w:sz w:val="12"/>
      </w:rPr>
      <w:fldChar w:fldCharType="begin"/>
    </w:r>
    <w:r w:rsidRPr="00E24E3A">
      <w:rPr>
        <w:rFonts w:cs="Arial"/>
        <w:sz w:val="12"/>
      </w:rPr>
      <w:instrText xml:space="preserve"> PAGE </w:instrText>
    </w:r>
    <w:r w:rsidRPr="00E24E3A">
      <w:rPr>
        <w:rFonts w:cs="Arial"/>
        <w:sz w:val="12"/>
      </w:rPr>
      <w:fldChar w:fldCharType="separate"/>
    </w:r>
    <w:r>
      <w:rPr>
        <w:rFonts w:cs="Arial"/>
        <w:noProof/>
        <w:sz w:val="12"/>
      </w:rPr>
      <w:t>4</w:t>
    </w:r>
    <w:r w:rsidRPr="00E24E3A">
      <w:rPr>
        <w:rFonts w:cs="Arial"/>
        <w:sz w:val="12"/>
      </w:rPr>
      <w:fldChar w:fldCharType="end"/>
    </w:r>
    <w:r w:rsidRPr="00E24E3A">
      <w:rPr>
        <w:rFonts w:cs="Arial"/>
        <w:sz w:val="12"/>
      </w:rPr>
      <w:t>/</w:t>
    </w:r>
    <w:r w:rsidRPr="00E24E3A">
      <w:rPr>
        <w:rFonts w:cs="Arial"/>
        <w:sz w:val="12"/>
      </w:rPr>
      <w:fldChar w:fldCharType="begin"/>
    </w:r>
    <w:r w:rsidRPr="00E24E3A">
      <w:rPr>
        <w:rFonts w:cs="Arial"/>
        <w:sz w:val="12"/>
      </w:rPr>
      <w:instrText xml:space="preserve"> NUMPAGES </w:instrText>
    </w:r>
    <w:r w:rsidRPr="00E24E3A">
      <w:rPr>
        <w:rFonts w:cs="Arial"/>
        <w:sz w:val="12"/>
      </w:rPr>
      <w:fldChar w:fldCharType="separate"/>
    </w:r>
    <w:r>
      <w:rPr>
        <w:rFonts w:cs="Arial"/>
        <w:noProof/>
        <w:sz w:val="12"/>
      </w:rPr>
      <w:t>24</w:t>
    </w:r>
    <w:r w:rsidRPr="00E24E3A">
      <w:rPr>
        <w:rFonts w:cs="Arial"/>
        <w:sz w:val="12"/>
      </w:rPr>
      <w:fldChar w:fldCharType="end"/>
    </w:r>
  </w:p>
  <w:p w14:paraId="4D027E4D" w14:textId="3B108FFC" w:rsidR="00606F1D" w:rsidRPr="00E24E3A" w:rsidRDefault="00606F1D" w:rsidP="00A369DE">
    <w:pPr>
      <w:pStyle w:val="Fuzeile"/>
      <w:tabs>
        <w:tab w:val="clear" w:pos="4536"/>
        <w:tab w:val="left" w:pos="3969"/>
      </w:tabs>
      <w:ind w:right="360"/>
      <w:rPr>
        <w:rFonts w:cs="Arial"/>
        <w:sz w:val="12"/>
      </w:rPr>
    </w:pPr>
    <w:r w:rsidRPr="00477124">
      <w:rPr>
        <w:rFonts w:cs="Arial"/>
        <w:sz w:val="12"/>
      </w:rPr>
      <w:fldChar w:fldCharType="begin"/>
    </w:r>
    <w:r w:rsidRPr="00477124">
      <w:rPr>
        <w:rFonts w:cs="Arial"/>
        <w:sz w:val="12"/>
      </w:rPr>
      <w:instrText xml:space="preserve"> FILENAME </w:instrText>
    </w:r>
    <w:r w:rsidRPr="00477124">
      <w:rPr>
        <w:rFonts w:cs="Arial"/>
        <w:sz w:val="12"/>
      </w:rPr>
      <w:fldChar w:fldCharType="separate"/>
    </w:r>
    <w:r w:rsidR="007D7B92">
      <w:rPr>
        <w:rFonts w:cs="Arial"/>
        <w:noProof/>
        <w:sz w:val="12"/>
      </w:rPr>
      <w:t>PTPC 2026-2028 Stiftung MAHLER 26_02_02.docx</w:t>
    </w:r>
    <w:r w:rsidRPr="00477124">
      <w:rPr>
        <w:rFonts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8559B" w14:textId="77777777" w:rsidR="004B3809" w:rsidRDefault="004B3809" w:rsidP="00EA7E3E">
      <w:pPr>
        <w:pStyle w:val="Kopfzeile"/>
      </w:pPr>
      <w:r>
        <w:separator/>
      </w:r>
    </w:p>
  </w:footnote>
  <w:footnote w:type="continuationSeparator" w:id="0">
    <w:p w14:paraId="207E2214" w14:textId="77777777" w:rsidR="004B3809" w:rsidRDefault="004B3809" w:rsidP="00EA7E3E">
      <w:pPr>
        <w:pStyle w:val="Kopfzeile"/>
      </w:pPr>
      <w:r>
        <w:continuationSeparator/>
      </w:r>
    </w:p>
  </w:footnote>
  <w:footnote w:id="1">
    <w:p w14:paraId="2C624060" w14:textId="554A302F" w:rsidR="00606F1D" w:rsidRPr="00997AF3" w:rsidRDefault="00606F1D" w:rsidP="000D1EE9">
      <w:pPr>
        <w:autoSpaceDE w:val="0"/>
        <w:autoSpaceDN w:val="0"/>
        <w:adjustRightInd w:val="0"/>
        <w:spacing w:before="60"/>
        <w:jc w:val="both"/>
        <w:rPr>
          <w:rFonts w:cs="Arial"/>
          <w:sz w:val="18"/>
        </w:rPr>
      </w:pPr>
      <w:r w:rsidRPr="00997AF3">
        <w:rPr>
          <w:rStyle w:val="Funotenzeichen"/>
          <w:sz w:val="18"/>
        </w:rPr>
        <w:footnoteRef/>
      </w:r>
      <w:r w:rsidRPr="00997AF3">
        <w:rPr>
          <w:sz w:val="18"/>
        </w:rPr>
        <w:t xml:space="preserve"> </w:t>
      </w:r>
      <w:r w:rsidRPr="00997AF3">
        <w:rPr>
          <w:rFonts w:cs="Arial"/>
          <w:sz w:val="18"/>
        </w:rPr>
        <w:t xml:space="preserve">Le aree di rischio comprendono quelle individuate come aree sensibili dall’art.1, comma 16 della Legge n.190/2012 e riprodotte nell’Allegato 2 al PNA, per quanto riferibili </w:t>
      </w:r>
      <w:r>
        <w:rPr>
          <w:rFonts w:cs="Arial"/>
          <w:sz w:val="18"/>
        </w:rPr>
        <w:t xml:space="preserve">alla </w:t>
      </w:r>
      <w:r w:rsidR="00472CAC">
        <w:rPr>
          <w:rFonts w:cs="Arial"/>
          <w:sz w:val="18"/>
        </w:rPr>
        <w:t>Fondazione</w:t>
      </w:r>
      <w:r w:rsidRPr="00997AF3">
        <w:rPr>
          <w:rFonts w:cs="Arial"/>
          <w:sz w:val="18"/>
        </w:rPr>
        <w:t>, nonché quelle ulteriori specificatamente connesse alle attività istituzionali d</w:t>
      </w:r>
      <w:r>
        <w:rPr>
          <w:rFonts w:cs="Arial"/>
          <w:sz w:val="18"/>
        </w:rPr>
        <w:t>i ASM</w:t>
      </w:r>
      <w:r w:rsidRPr="00997AF3">
        <w:rPr>
          <w:rFonts w:cs="Arial"/>
          <w:sz w:val="18"/>
        </w:rPr>
        <w:t>.</w:t>
      </w:r>
    </w:p>
    <w:p w14:paraId="504C6F74" w14:textId="77777777" w:rsidR="00606F1D" w:rsidRDefault="00606F1D" w:rsidP="000D1EE9">
      <w:pPr>
        <w:pStyle w:val="Funotentext"/>
      </w:pPr>
    </w:p>
  </w:footnote>
  <w:footnote w:id="2">
    <w:p w14:paraId="2B2FBC1C" w14:textId="253A3ED4" w:rsidR="00606F1D" w:rsidRPr="003B355F" w:rsidRDefault="00606F1D" w:rsidP="006D3270">
      <w:pPr>
        <w:pStyle w:val="Funotentext"/>
        <w:spacing w:before="60"/>
        <w:jc w:val="both"/>
        <w:rPr>
          <w:rFonts w:ascii="Arial" w:hAnsi="Arial"/>
          <w:sz w:val="18"/>
          <w:szCs w:val="18"/>
          <w:lang w:val="da-DK"/>
        </w:rPr>
      </w:pPr>
      <w:r w:rsidRPr="00181856">
        <w:rPr>
          <w:rFonts w:ascii="Arial" w:hAnsi="Arial"/>
          <w:sz w:val="18"/>
          <w:szCs w:val="18"/>
          <w:vertAlign w:val="superscript"/>
        </w:rPr>
        <w:footnoteRef/>
      </w:r>
      <w:r w:rsidRPr="003B355F">
        <w:rPr>
          <w:rFonts w:ascii="Arial" w:hAnsi="Arial"/>
          <w:sz w:val="18"/>
          <w:szCs w:val="18"/>
          <w:vertAlign w:val="superscript"/>
          <w:lang w:val="da-DK"/>
        </w:rPr>
        <w:t xml:space="preserve"> </w:t>
      </w:r>
      <w:r w:rsidRPr="003B355F">
        <w:rPr>
          <w:rFonts w:ascii="Arial" w:hAnsi="Arial"/>
          <w:sz w:val="18"/>
          <w:szCs w:val="18"/>
          <w:lang w:val="da-DK"/>
        </w:rPr>
        <w:t>Cfr. art.43 del D.lgs. n.33/2013.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07815" w14:textId="1B8A78E6" w:rsidR="00606F1D" w:rsidRPr="00B86943" w:rsidRDefault="00593F8E" w:rsidP="00593F8E">
    <w:pPr>
      <w:jc w:val="center"/>
      <w:outlineLvl w:val="0"/>
    </w:pPr>
    <w:r>
      <w:rPr>
        <w:noProof/>
      </w:rPr>
      <w:drawing>
        <wp:inline distT="0" distB="0" distL="0" distR="0" wp14:anchorId="3B29D9F1" wp14:editId="744D50BE">
          <wp:extent cx="1781175" cy="1630653"/>
          <wp:effectExtent l="0" t="0" r="0" b="825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904" cy="16358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7995"/>
    <w:multiLevelType w:val="hybridMultilevel"/>
    <w:tmpl w:val="67465432"/>
    <w:lvl w:ilvl="0" w:tplc="1090B12C">
      <w:start w:val="1"/>
      <w:numFmt w:val="lowerLetter"/>
      <w:lvlText w:val="%1)"/>
      <w:lvlJc w:val="left"/>
      <w:pPr>
        <w:ind w:left="720" w:hanging="360"/>
      </w:pPr>
      <w:rPr>
        <w:rFonts w:ascii="Arial" w:hAnsi="Arial" w:hint="default"/>
        <w:b/>
        <w:i w:val="0"/>
        <w:color w:val="auto"/>
        <w:sz w:val="20"/>
        <w:szCs w:val="20"/>
      </w:rPr>
    </w:lvl>
    <w:lvl w:ilvl="1" w:tplc="068A535E">
      <w:start w:val="1"/>
      <w:numFmt w:val="decimal"/>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517EBF"/>
    <w:multiLevelType w:val="hybridMultilevel"/>
    <w:tmpl w:val="128CDE9C"/>
    <w:lvl w:ilvl="0" w:tplc="5218F7DA">
      <w:start w:val="1"/>
      <w:numFmt w:val="lowerLetter"/>
      <w:lvlText w:val="%1)"/>
      <w:lvlJc w:val="left"/>
      <w:pPr>
        <w:ind w:left="720" w:hanging="360"/>
      </w:pPr>
      <w:rPr>
        <w:rFonts w:ascii="Arial" w:hAnsi="Arial"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89C4BE4"/>
    <w:multiLevelType w:val="hybridMultilevel"/>
    <w:tmpl w:val="7110D3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605D8D"/>
    <w:multiLevelType w:val="hybridMultilevel"/>
    <w:tmpl w:val="5346F9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8D40A7"/>
    <w:multiLevelType w:val="hybridMultilevel"/>
    <w:tmpl w:val="F1D07C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2050B44"/>
    <w:multiLevelType w:val="hybridMultilevel"/>
    <w:tmpl w:val="E892CB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EEF7451"/>
    <w:multiLevelType w:val="hybridMultilevel"/>
    <w:tmpl w:val="128CDE9C"/>
    <w:lvl w:ilvl="0" w:tplc="5218F7DA">
      <w:start w:val="1"/>
      <w:numFmt w:val="lowerLetter"/>
      <w:lvlText w:val="%1)"/>
      <w:lvlJc w:val="left"/>
      <w:pPr>
        <w:ind w:left="720" w:hanging="360"/>
      </w:pPr>
      <w:rPr>
        <w:rFonts w:ascii="Arial" w:hAnsi="Arial"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0447B8C"/>
    <w:multiLevelType w:val="hybridMultilevel"/>
    <w:tmpl w:val="00EA7B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14206F4"/>
    <w:multiLevelType w:val="hybridMultilevel"/>
    <w:tmpl w:val="C8EC8610"/>
    <w:lvl w:ilvl="0" w:tplc="04100015">
      <w:start w:val="1"/>
      <w:numFmt w:val="upperLetter"/>
      <w:lvlText w:val="%1."/>
      <w:lvlJc w:val="left"/>
      <w:pPr>
        <w:ind w:left="720" w:hanging="360"/>
      </w:pPr>
      <w:rPr>
        <w:rFonts w:hint="default"/>
        <w:b w:val="0"/>
        <w:i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3D25D45"/>
    <w:multiLevelType w:val="hybridMultilevel"/>
    <w:tmpl w:val="EA3E01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5B6719B"/>
    <w:multiLevelType w:val="hybridMultilevel"/>
    <w:tmpl w:val="54CC9012"/>
    <w:lvl w:ilvl="0" w:tplc="04100015">
      <w:start w:val="1"/>
      <w:numFmt w:val="upperLetter"/>
      <w:lvlText w:val="%1."/>
      <w:lvlJc w:val="left"/>
      <w:pPr>
        <w:ind w:left="720" w:hanging="360"/>
      </w:pPr>
      <w:rPr>
        <w:rFonts w:hint="default"/>
        <w:b w:val="0"/>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8BF5CF7"/>
    <w:multiLevelType w:val="hybridMultilevel"/>
    <w:tmpl w:val="775437C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5F551B69"/>
    <w:multiLevelType w:val="hybridMultilevel"/>
    <w:tmpl w:val="780E3D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7294F81"/>
    <w:multiLevelType w:val="hybridMultilevel"/>
    <w:tmpl w:val="3FDEB8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8AA13A2"/>
    <w:multiLevelType w:val="hybridMultilevel"/>
    <w:tmpl w:val="A6D0F6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D094D39"/>
    <w:multiLevelType w:val="hybridMultilevel"/>
    <w:tmpl w:val="A2DE9B0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76E03E0F"/>
    <w:multiLevelType w:val="hybridMultilevel"/>
    <w:tmpl w:val="1C9AB6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8176B3F"/>
    <w:multiLevelType w:val="hybridMultilevel"/>
    <w:tmpl w:val="AEC8A0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8813FFC"/>
    <w:multiLevelType w:val="hybridMultilevel"/>
    <w:tmpl w:val="B4E416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C07725E"/>
    <w:multiLevelType w:val="hybridMultilevel"/>
    <w:tmpl w:val="B8B69C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37504590">
    <w:abstractNumId w:val="9"/>
  </w:num>
  <w:num w:numId="2" w16cid:durableId="1237981805">
    <w:abstractNumId w:val="0"/>
  </w:num>
  <w:num w:numId="3" w16cid:durableId="294988584">
    <w:abstractNumId w:val="6"/>
  </w:num>
  <w:num w:numId="4" w16cid:durableId="1222522306">
    <w:abstractNumId w:val="1"/>
  </w:num>
  <w:num w:numId="5" w16cid:durableId="1344673866">
    <w:abstractNumId w:val="5"/>
  </w:num>
  <w:num w:numId="6" w16cid:durableId="370690191">
    <w:abstractNumId w:val="18"/>
  </w:num>
  <w:num w:numId="7" w16cid:durableId="1461453918">
    <w:abstractNumId w:val="16"/>
  </w:num>
  <w:num w:numId="8" w16cid:durableId="643511418">
    <w:abstractNumId w:val="10"/>
  </w:num>
  <w:num w:numId="9" w16cid:durableId="2105760516">
    <w:abstractNumId w:val="8"/>
  </w:num>
  <w:num w:numId="10" w16cid:durableId="1099638737">
    <w:abstractNumId w:val="19"/>
  </w:num>
  <w:num w:numId="11" w16cid:durableId="1599368432">
    <w:abstractNumId w:val="13"/>
  </w:num>
  <w:num w:numId="12" w16cid:durableId="1208487899">
    <w:abstractNumId w:val="12"/>
  </w:num>
  <w:num w:numId="13" w16cid:durableId="537592629">
    <w:abstractNumId w:val="3"/>
  </w:num>
  <w:num w:numId="14" w16cid:durableId="2074691732">
    <w:abstractNumId w:val="14"/>
  </w:num>
  <w:num w:numId="15" w16cid:durableId="852107736">
    <w:abstractNumId w:val="4"/>
  </w:num>
  <w:num w:numId="16" w16cid:durableId="890187389">
    <w:abstractNumId w:val="7"/>
  </w:num>
  <w:num w:numId="17" w16cid:durableId="193886245">
    <w:abstractNumId w:val="15"/>
  </w:num>
  <w:num w:numId="18" w16cid:durableId="1376346886">
    <w:abstractNumId w:val="17"/>
  </w:num>
  <w:num w:numId="19" w16cid:durableId="1749230327">
    <w:abstractNumId w:val="11"/>
  </w:num>
  <w:num w:numId="20" w16cid:durableId="158062733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810"/>
    <w:rsid w:val="000016B8"/>
    <w:rsid w:val="00010644"/>
    <w:rsid w:val="00023ADB"/>
    <w:rsid w:val="00025A05"/>
    <w:rsid w:val="00026C70"/>
    <w:rsid w:val="00034C4D"/>
    <w:rsid w:val="000524F9"/>
    <w:rsid w:val="00052FCB"/>
    <w:rsid w:val="0005493C"/>
    <w:rsid w:val="000666BF"/>
    <w:rsid w:val="00067FCD"/>
    <w:rsid w:val="00071D0A"/>
    <w:rsid w:val="00074615"/>
    <w:rsid w:val="00087663"/>
    <w:rsid w:val="0009331C"/>
    <w:rsid w:val="00094249"/>
    <w:rsid w:val="000A06D4"/>
    <w:rsid w:val="000A44BE"/>
    <w:rsid w:val="000B2392"/>
    <w:rsid w:val="000C449C"/>
    <w:rsid w:val="000D1343"/>
    <w:rsid w:val="000D1EE9"/>
    <w:rsid w:val="000E6368"/>
    <w:rsid w:val="000F0B01"/>
    <w:rsid w:val="000F3913"/>
    <w:rsid w:val="00102498"/>
    <w:rsid w:val="00107616"/>
    <w:rsid w:val="001109C0"/>
    <w:rsid w:val="00113582"/>
    <w:rsid w:val="00116A10"/>
    <w:rsid w:val="0013183F"/>
    <w:rsid w:val="00131E54"/>
    <w:rsid w:val="0013796B"/>
    <w:rsid w:val="001434A8"/>
    <w:rsid w:val="00147603"/>
    <w:rsid w:val="00154B5C"/>
    <w:rsid w:val="00154CA7"/>
    <w:rsid w:val="0016042C"/>
    <w:rsid w:val="00161338"/>
    <w:rsid w:val="00164D07"/>
    <w:rsid w:val="001665EA"/>
    <w:rsid w:val="00167810"/>
    <w:rsid w:val="00171134"/>
    <w:rsid w:val="0017353C"/>
    <w:rsid w:val="00181856"/>
    <w:rsid w:val="001826A1"/>
    <w:rsid w:val="001827C6"/>
    <w:rsid w:val="00187C01"/>
    <w:rsid w:val="00191179"/>
    <w:rsid w:val="001919C7"/>
    <w:rsid w:val="001935AA"/>
    <w:rsid w:val="001957B3"/>
    <w:rsid w:val="001A3977"/>
    <w:rsid w:val="001C1932"/>
    <w:rsid w:val="001C3BFC"/>
    <w:rsid w:val="001C4EB3"/>
    <w:rsid w:val="001C5F49"/>
    <w:rsid w:val="001C6E58"/>
    <w:rsid w:val="001D2580"/>
    <w:rsid w:val="001D6E32"/>
    <w:rsid w:val="001E12B7"/>
    <w:rsid w:val="001E1B2C"/>
    <w:rsid w:val="001E3356"/>
    <w:rsid w:val="001E4BFD"/>
    <w:rsid w:val="001F1BFB"/>
    <w:rsid w:val="001F1E82"/>
    <w:rsid w:val="001F1F6B"/>
    <w:rsid w:val="001F2F95"/>
    <w:rsid w:val="001F6602"/>
    <w:rsid w:val="00203F5D"/>
    <w:rsid w:val="00207AB2"/>
    <w:rsid w:val="00213AB6"/>
    <w:rsid w:val="0021571C"/>
    <w:rsid w:val="00216992"/>
    <w:rsid w:val="00221524"/>
    <w:rsid w:val="002216B4"/>
    <w:rsid w:val="00222E67"/>
    <w:rsid w:val="00223F49"/>
    <w:rsid w:val="00232AB3"/>
    <w:rsid w:val="002376B5"/>
    <w:rsid w:val="00254E6A"/>
    <w:rsid w:val="00255189"/>
    <w:rsid w:val="00261C41"/>
    <w:rsid w:val="002647B9"/>
    <w:rsid w:val="00264F6F"/>
    <w:rsid w:val="002651C5"/>
    <w:rsid w:val="002669BE"/>
    <w:rsid w:val="00270B96"/>
    <w:rsid w:val="0028014E"/>
    <w:rsid w:val="002A0685"/>
    <w:rsid w:val="002A2D30"/>
    <w:rsid w:val="002A58D8"/>
    <w:rsid w:val="002A78FA"/>
    <w:rsid w:val="002B30F0"/>
    <w:rsid w:val="002B74F0"/>
    <w:rsid w:val="002C4016"/>
    <w:rsid w:val="002C6929"/>
    <w:rsid w:val="002C7118"/>
    <w:rsid w:val="002D33CC"/>
    <w:rsid w:val="002D4898"/>
    <w:rsid w:val="002D69A0"/>
    <w:rsid w:val="002E35B8"/>
    <w:rsid w:val="002E4831"/>
    <w:rsid w:val="002F600C"/>
    <w:rsid w:val="002F60EE"/>
    <w:rsid w:val="002F76B3"/>
    <w:rsid w:val="00300EB8"/>
    <w:rsid w:val="00303C94"/>
    <w:rsid w:val="003076E0"/>
    <w:rsid w:val="0032072E"/>
    <w:rsid w:val="0032607C"/>
    <w:rsid w:val="003327CE"/>
    <w:rsid w:val="00332C29"/>
    <w:rsid w:val="0033653C"/>
    <w:rsid w:val="00342D13"/>
    <w:rsid w:val="00351049"/>
    <w:rsid w:val="00362593"/>
    <w:rsid w:val="00363178"/>
    <w:rsid w:val="003725E9"/>
    <w:rsid w:val="0037301C"/>
    <w:rsid w:val="0037367F"/>
    <w:rsid w:val="0038037B"/>
    <w:rsid w:val="0038039D"/>
    <w:rsid w:val="003838B2"/>
    <w:rsid w:val="00386059"/>
    <w:rsid w:val="00387206"/>
    <w:rsid w:val="00393181"/>
    <w:rsid w:val="00393E46"/>
    <w:rsid w:val="00394DD4"/>
    <w:rsid w:val="003A11CF"/>
    <w:rsid w:val="003A5AB4"/>
    <w:rsid w:val="003A713B"/>
    <w:rsid w:val="003B355F"/>
    <w:rsid w:val="003C4B56"/>
    <w:rsid w:val="003C7C38"/>
    <w:rsid w:val="003D4061"/>
    <w:rsid w:val="003D4CA1"/>
    <w:rsid w:val="003D75CF"/>
    <w:rsid w:val="003F0178"/>
    <w:rsid w:val="003F196F"/>
    <w:rsid w:val="003F1E6F"/>
    <w:rsid w:val="003F76E5"/>
    <w:rsid w:val="0040179B"/>
    <w:rsid w:val="00401BD5"/>
    <w:rsid w:val="00403221"/>
    <w:rsid w:val="00405547"/>
    <w:rsid w:val="00417CB4"/>
    <w:rsid w:val="00422A9C"/>
    <w:rsid w:val="004248B2"/>
    <w:rsid w:val="00425FB1"/>
    <w:rsid w:val="00431760"/>
    <w:rsid w:val="00431D7E"/>
    <w:rsid w:val="00434872"/>
    <w:rsid w:val="00434CD0"/>
    <w:rsid w:val="00446113"/>
    <w:rsid w:val="0045041A"/>
    <w:rsid w:val="00463EE6"/>
    <w:rsid w:val="00472CAC"/>
    <w:rsid w:val="00473376"/>
    <w:rsid w:val="00475CFC"/>
    <w:rsid w:val="00476C14"/>
    <w:rsid w:val="00485DD8"/>
    <w:rsid w:val="00492204"/>
    <w:rsid w:val="00492AE6"/>
    <w:rsid w:val="004973AD"/>
    <w:rsid w:val="004A4C34"/>
    <w:rsid w:val="004A7C7E"/>
    <w:rsid w:val="004A7E39"/>
    <w:rsid w:val="004B170E"/>
    <w:rsid w:val="004B1BE7"/>
    <w:rsid w:val="004B25F8"/>
    <w:rsid w:val="004B3809"/>
    <w:rsid w:val="004B3B4D"/>
    <w:rsid w:val="004B43AB"/>
    <w:rsid w:val="004B5B52"/>
    <w:rsid w:val="004B5D14"/>
    <w:rsid w:val="004C046D"/>
    <w:rsid w:val="004C2DF1"/>
    <w:rsid w:val="004C753C"/>
    <w:rsid w:val="004D3263"/>
    <w:rsid w:val="004D39E9"/>
    <w:rsid w:val="004E6E4B"/>
    <w:rsid w:val="004E714B"/>
    <w:rsid w:val="004F03E3"/>
    <w:rsid w:val="004F3A8A"/>
    <w:rsid w:val="004F3BBF"/>
    <w:rsid w:val="004F40FD"/>
    <w:rsid w:val="004F5A49"/>
    <w:rsid w:val="004F6624"/>
    <w:rsid w:val="00511790"/>
    <w:rsid w:val="00525167"/>
    <w:rsid w:val="005304DF"/>
    <w:rsid w:val="00532E31"/>
    <w:rsid w:val="005340A0"/>
    <w:rsid w:val="0054635B"/>
    <w:rsid w:val="005513D9"/>
    <w:rsid w:val="00551F8F"/>
    <w:rsid w:val="005535F2"/>
    <w:rsid w:val="00557F21"/>
    <w:rsid w:val="00560D0A"/>
    <w:rsid w:val="00564430"/>
    <w:rsid w:val="005665B8"/>
    <w:rsid w:val="00570A3F"/>
    <w:rsid w:val="005762C1"/>
    <w:rsid w:val="00585261"/>
    <w:rsid w:val="00593F8E"/>
    <w:rsid w:val="00594503"/>
    <w:rsid w:val="00595D2D"/>
    <w:rsid w:val="005A15DC"/>
    <w:rsid w:val="005A2EFD"/>
    <w:rsid w:val="005A3DCF"/>
    <w:rsid w:val="005A643B"/>
    <w:rsid w:val="005B2019"/>
    <w:rsid w:val="005B259E"/>
    <w:rsid w:val="005B42D6"/>
    <w:rsid w:val="005B546B"/>
    <w:rsid w:val="005C2F4B"/>
    <w:rsid w:val="005C3A4B"/>
    <w:rsid w:val="005D35CF"/>
    <w:rsid w:val="005D4BB7"/>
    <w:rsid w:val="005D6FD8"/>
    <w:rsid w:val="005D7B99"/>
    <w:rsid w:val="005D7ED4"/>
    <w:rsid w:val="006028A5"/>
    <w:rsid w:val="006043CD"/>
    <w:rsid w:val="00606F1D"/>
    <w:rsid w:val="006070E2"/>
    <w:rsid w:val="0061156C"/>
    <w:rsid w:val="00616D55"/>
    <w:rsid w:val="00617457"/>
    <w:rsid w:val="0063126F"/>
    <w:rsid w:val="006358C0"/>
    <w:rsid w:val="00644157"/>
    <w:rsid w:val="00646CC1"/>
    <w:rsid w:val="006473D1"/>
    <w:rsid w:val="00652655"/>
    <w:rsid w:val="00655DF8"/>
    <w:rsid w:val="0066028B"/>
    <w:rsid w:val="006620BC"/>
    <w:rsid w:val="0066667A"/>
    <w:rsid w:val="0068373C"/>
    <w:rsid w:val="00684B31"/>
    <w:rsid w:val="0069644C"/>
    <w:rsid w:val="0069729D"/>
    <w:rsid w:val="006A4515"/>
    <w:rsid w:val="006A55AC"/>
    <w:rsid w:val="006A706E"/>
    <w:rsid w:val="006B421D"/>
    <w:rsid w:val="006B57C3"/>
    <w:rsid w:val="006C3008"/>
    <w:rsid w:val="006C333A"/>
    <w:rsid w:val="006D080D"/>
    <w:rsid w:val="006D3270"/>
    <w:rsid w:val="006E3C06"/>
    <w:rsid w:val="006E3D2B"/>
    <w:rsid w:val="006E4D2F"/>
    <w:rsid w:val="006F237F"/>
    <w:rsid w:val="006F3BDF"/>
    <w:rsid w:val="006F5002"/>
    <w:rsid w:val="00704BDF"/>
    <w:rsid w:val="007076CF"/>
    <w:rsid w:val="00711CDF"/>
    <w:rsid w:val="00712267"/>
    <w:rsid w:val="00715408"/>
    <w:rsid w:val="007249B8"/>
    <w:rsid w:val="0073571A"/>
    <w:rsid w:val="007379BE"/>
    <w:rsid w:val="00741C89"/>
    <w:rsid w:val="00743140"/>
    <w:rsid w:val="00751CDF"/>
    <w:rsid w:val="00765CD1"/>
    <w:rsid w:val="00766F92"/>
    <w:rsid w:val="00771342"/>
    <w:rsid w:val="007713FC"/>
    <w:rsid w:val="00774EDE"/>
    <w:rsid w:val="0079344C"/>
    <w:rsid w:val="00794621"/>
    <w:rsid w:val="0079775F"/>
    <w:rsid w:val="007A04E9"/>
    <w:rsid w:val="007A1DF5"/>
    <w:rsid w:val="007A3112"/>
    <w:rsid w:val="007A38D9"/>
    <w:rsid w:val="007B3B9D"/>
    <w:rsid w:val="007C0D51"/>
    <w:rsid w:val="007C3ECB"/>
    <w:rsid w:val="007D7B92"/>
    <w:rsid w:val="007E028D"/>
    <w:rsid w:val="007E10BB"/>
    <w:rsid w:val="007E5D1D"/>
    <w:rsid w:val="0080195D"/>
    <w:rsid w:val="008055D3"/>
    <w:rsid w:val="00813F56"/>
    <w:rsid w:val="00814CC7"/>
    <w:rsid w:val="008150DA"/>
    <w:rsid w:val="008261A3"/>
    <w:rsid w:val="00841EF6"/>
    <w:rsid w:val="00850D02"/>
    <w:rsid w:val="00853592"/>
    <w:rsid w:val="00855016"/>
    <w:rsid w:val="008557D0"/>
    <w:rsid w:val="0086246E"/>
    <w:rsid w:val="00862D8F"/>
    <w:rsid w:val="00865910"/>
    <w:rsid w:val="00867B8A"/>
    <w:rsid w:val="008774CD"/>
    <w:rsid w:val="00882E61"/>
    <w:rsid w:val="0089311F"/>
    <w:rsid w:val="00894795"/>
    <w:rsid w:val="008A0E72"/>
    <w:rsid w:val="008A41BD"/>
    <w:rsid w:val="008A5FC4"/>
    <w:rsid w:val="008B18E4"/>
    <w:rsid w:val="008B504D"/>
    <w:rsid w:val="008B6923"/>
    <w:rsid w:val="008C32E9"/>
    <w:rsid w:val="008C5CEC"/>
    <w:rsid w:val="008C6879"/>
    <w:rsid w:val="008C7D00"/>
    <w:rsid w:val="008D39F9"/>
    <w:rsid w:val="008E0A0C"/>
    <w:rsid w:val="009072D1"/>
    <w:rsid w:val="0091499B"/>
    <w:rsid w:val="00916805"/>
    <w:rsid w:val="00925AA8"/>
    <w:rsid w:val="00926A81"/>
    <w:rsid w:val="00931548"/>
    <w:rsid w:val="00931DEA"/>
    <w:rsid w:val="00932376"/>
    <w:rsid w:val="0093314A"/>
    <w:rsid w:val="00941142"/>
    <w:rsid w:val="009442AC"/>
    <w:rsid w:val="00947A3F"/>
    <w:rsid w:val="009604C0"/>
    <w:rsid w:val="00965B50"/>
    <w:rsid w:val="009702E5"/>
    <w:rsid w:val="00970CB1"/>
    <w:rsid w:val="00971481"/>
    <w:rsid w:val="00976EE9"/>
    <w:rsid w:val="0097797D"/>
    <w:rsid w:val="00981723"/>
    <w:rsid w:val="00983C50"/>
    <w:rsid w:val="009924F0"/>
    <w:rsid w:val="00997AF3"/>
    <w:rsid w:val="009A72E4"/>
    <w:rsid w:val="009C0C29"/>
    <w:rsid w:val="009C3E65"/>
    <w:rsid w:val="009C4790"/>
    <w:rsid w:val="009C751E"/>
    <w:rsid w:val="009D1B88"/>
    <w:rsid w:val="009D58CB"/>
    <w:rsid w:val="009E6AED"/>
    <w:rsid w:val="009F1A7F"/>
    <w:rsid w:val="00A00986"/>
    <w:rsid w:val="00A01B7F"/>
    <w:rsid w:val="00A151C2"/>
    <w:rsid w:val="00A1699B"/>
    <w:rsid w:val="00A22404"/>
    <w:rsid w:val="00A260D9"/>
    <w:rsid w:val="00A27212"/>
    <w:rsid w:val="00A36984"/>
    <w:rsid w:val="00A369DE"/>
    <w:rsid w:val="00A37088"/>
    <w:rsid w:val="00A4106E"/>
    <w:rsid w:val="00A448D6"/>
    <w:rsid w:val="00A52B6E"/>
    <w:rsid w:val="00A5776C"/>
    <w:rsid w:val="00A7157F"/>
    <w:rsid w:val="00A74D37"/>
    <w:rsid w:val="00A87FE3"/>
    <w:rsid w:val="00AA289E"/>
    <w:rsid w:val="00AA46B5"/>
    <w:rsid w:val="00AB0D54"/>
    <w:rsid w:val="00AB2A8E"/>
    <w:rsid w:val="00AB5353"/>
    <w:rsid w:val="00AB672B"/>
    <w:rsid w:val="00AB7685"/>
    <w:rsid w:val="00AC1411"/>
    <w:rsid w:val="00AC5062"/>
    <w:rsid w:val="00AD12F7"/>
    <w:rsid w:val="00AD6B61"/>
    <w:rsid w:val="00AE0D42"/>
    <w:rsid w:val="00AE49D5"/>
    <w:rsid w:val="00AE7D77"/>
    <w:rsid w:val="00AF31E0"/>
    <w:rsid w:val="00AF5E2F"/>
    <w:rsid w:val="00AF5F2D"/>
    <w:rsid w:val="00B00AD8"/>
    <w:rsid w:val="00B10B5D"/>
    <w:rsid w:val="00B10FA1"/>
    <w:rsid w:val="00B12FD6"/>
    <w:rsid w:val="00B1561C"/>
    <w:rsid w:val="00B216F0"/>
    <w:rsid w:val="00B22429"/>
    <w:rsid w:val="00B30417"/>
    <w:rsid w:val="00B31940"/>
    <w:rsid w:val="00B42A4E"/>
    <w:rsid w:val="00B45DE8"/>
    <w:rsid w:val="00B47CD5"/>
    <w:rsid w:val="00B51F19"/>
    <w:rsid w:val="00B5205E"/>
    <w:rsid w:val="00B52953"/>
    <w:rsid w:val="00B611CA"/>
    <w:rsid w:val="00B61ACA"/>
    <w:rsid w:val="00B6324A"/>
    <w:rsid w:val="00B66060"/>
    <w:rsid w:val="00B676DE"/>
    <w:rsid w:val="00B82200"/>
    <w:rsid w:val="00B86943"/>
    <w:rsid w:val="00BA015A"/>
    <w:rsid w:val="00BA28C5"/>
    <w:rsid w:val="00BA43BB"/>
    <w:rsid w:val="00BB31E9"/>
    <w:rsid w:val="00BB6BC5"/>
    <w:rsid w:val="00BB7305"/>
    <w:rsid w:val="00BC3941"/>
    <w:rsid w:val="00BC53FB"/>
    <w:rsid w:val="00BD3E1D"/>
    <w:rsid w:val="00BE1511"/>
    <w:rsid w:val="00BE1C60"/>
    <w:rsid w:val="00BE1C68"/>
    <w:rsid w:val="00BE5032"/>
    <w:rsid w:val="00BE545C"/>
    <w:rsid w:val="00BF145B"/>
    <w:rsid w:val="00BF3627"/>
    <w:rsid w:val="00C00CDD"/>
    <w:rsid w:val="00C055BF"/>
    <w:rsid w:val="00C142BC"/>
    <w:rsid w:val="00C16BE7"/>
    <w:rsid w:val="00C236FB"/>
    <w:rsid w:val="00C2687A"/>
    <w:rsid w:val="00C342A1"/>
    <w:rsid w:val="00C36CD4"/>
    <w:rsid w:val="00C40C51"/>
    <w:rsid w:val="00C506B7"/>
    <w:rsid w:val="00C5332E"/>
    <w:rsid w:val="00C61AD1"/>
    <w:rsid w:val="00C61D6D"/>
    <w:rsid w:val="00C736B2"/>
    <w:rsid w:val="00C82EF4"/>
    <w:rsid w:val="00C8361A"/>
    <w:rsid w:val="00CA01B4"/>
    <w:rsid w:val="00CA3996"/>
    <w:rsid w:val="00CA633D"/>
    <w:rsid w:val="00CB2D31"/>
    <w:rsid w:val="00CB72ED"/>
    <w:rsid w:val="00CD057D"/>
    <w:rsid w:val="00CE04BA"/>
    <w:rsid w:val="00CE36D2"/>
    <w:rsid w:val="00CF0247"/>
    <w:rsid w:val="00D11A1F"/>
    <w:rsid w:val="00D1205A"/>
    <w:rsid w:val="00D14849"/>
    <w:rsid w:val="00D17752"/>
    <w:rsid w:val="00D22061"/>
    <w:rsid w:val="00D257A5"/>
    <w:rsid w:val="00D318CB"/>
    <w:rsid w:val="00D31A3F"/>
    <w:rsid w:val="00D33B5F"/>
    <w:rsid w:val="00D52676"/>
    <w:rsid w:val="00D52A84"/>
    <w:rsid w:val="00D55ABB"/>
    <w:rsid w:val="00D6366C"/>
    <w:rsid w:val="00D64DAD"/>
    <w:rsid w:val="00D65F62"/>
    <w:rsid w:val="00D73CCC"/>
    <w:rsid w:val="00D840F5"/>
    <w:rsid w:val="00D8460D"/>
    <w:rsid w:val="00D84F48"/>
    <w:rsid w:val="00D9098C"/>
    <w:rsid w:val="00D94713"/>
    <w:rsid w:val="00D9753F"/>
    <w:rsid w:val="00DB08C1"/>
    <w:rsid w:val="00DB5223"/>
    <w:rsid w:val="00DB6DB0"/>
    <w:rsid w:val="00DC37CA"/>
    <w:rsid w:val="00DC4D70"/>
    <w:rsid w:val="00DD3221"/>
    <w:rsid w:val="00DE2428"/>
    <w:rsid w:val="00DE54C0"/>
    <w:rsid w:val="00DE589D"/>
    <w:rsid w:val="00DE7530"/>
    <w:rsid w:val="00DF2C36"/>
    <w:rsid w:val="00DF5B28"/>
    <w:rsid w:val="00DF5FEA"/>
    <w:rsid w:val="00DF66E1"/>
    <w:rsid w:val="00DF6AFA"/>
    <w:rsid w:val="00E138D9"/>
    <w:rsid w:val="00E16D51"/>
    <w:rsid w:val="00E200F0"/>
    <w:rsid w:val="00E24C47"/>
    <w:rsid w:val="00E24E3A"/>
    <w:rsid w:val="00E32149"/>
    <w:rsid w:val="00E334A4"/>
    <w:rsid w:val="00E34A53"/>
    <w:rsid w:val="00E352B8"/>
    <w:rsid w:val="00E3719D"/>
    <w:rsid w:val="00E422C2"/>
    <w:rsid w:val="00E45F0C"/>
    <w:rsid w:val="00E477A1"/>
    <w:rsid w:val="00E52863"/>
    <w:rsid w:val="00E60005"/>
    <w:rsid w:val="00E675E8"/>
    <w:rsid w:val="00E702F2"/>
    <w:rsid w:val="00E71743"/>
    <w:rsid w:val="00E75CD5"/>
    <w:rsid w:val="00E80EC9"/>
    <w:rsid w:val="00E83F56"/>
    <w:rsid w:val="00E84519"/>
    <w:rsid w:val="00EA1AEA"/>
    <w:rsid w:val="00EA44E2"/>
    <w:rsid w:val="00EA57EF"/>
    <w:rsid w:val="00EA6F54"/>
    <w:rsid w:val="00EA7E3E"/>
    <w:rsid w:val="00EB05E5"/>
    <w:rsid w:val="00EB34C0"/>
    <w:rsid w:val="00EB48EF"/>
    <w:rsid w:val="00EC0C31"/>
    <w:rsid w:val="00EC4C79"/>
    <w:rsid w:val="00ED58B9"/>
    <w:rsid w:val="00ED73C2"/>
    <w:rsid w:val="00EE22FF"/>
    <w:rsid w:val="00EF1EBF"/>
    <w:rsid w:val="00F0108F"/>
    <w:rsid w:val="00F05B6B"/>
    <w:rsid w:val="00F14817"/>
    <w:rsid w:val="00F3072C"/>
    <w:rsid w:val="00F30DDA"/>
    <w:rsid w:val="00F342D7"/>
    <w:rsid w:val="00F3499F"/>
    <w:rsid w:val="00F3664B"/>
    <w:rsid w:val="00F65681"/>
    <w:rsid w:val="00F70493"/>
    <w:rsid w:val="00F7589D"/>
    <w:rsid w:val="00F778F0"/>
    <w:rsid w:val="00F84D2A"/>
    <w:rsid w:val="00F9692B"/>
    <w:rsid w:val="00F96E7B"/>
    <w:rsid w:val="00FA0DFE"/>
    <w:rsid w:val="00FA5630"/>
    <w:rsid w:val="00FA6F71"/>
    <w:rsid w:val="00FA76F3"/>
    <w:rsid w:val="00FB2791"/>
    <w:rsid w:val="00FB2C7A"/>
    <w:rsid w:val="00FB4435"/>
    <w:rsid w:val="00FC0AC3"/>
    <w:rsid w:val="00FC29E0"/>
    <w:rsid w:val="00FD2E72"/>
    <w:rsid w:val="00FE37CC"/>
    <w:rsid w:val="00FF0B19"/>
    <w:rsid w:val="00FF2AA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1D256"/>
  <w15:docId w15:val="{ED38C58A-8B19-415E-886E-4A0E44873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76DE"/>
    <w:rPr>
      <w:rFonts w:ascii="Arial" w:hAnsi="Arial"/>
      <w:lang w:val="it-IT" w:eastAsia="en-US"/>
    </w:rPr>
  </w:style>
  <w:style w:type="paragraph" w:styleId="berschrift1">
    <w:name w:val="heading 1"/>
    <w:basedOn w:val="Standard"/>
    <w:next w:val="Standard"/>
    <w:link w:val="berschrift1Zchn"/>
    <w:uiPriority w:val="9"/>
    <w:qFormat/>
    <w:rsid w:val="00B676DE"/>
    <w:pPr>
      <w:keepNext/>
      <w:outlineLvl w:val="0"/>
    </w:pPr>
    <w:rPr>
      <w:b/>
      <w:i/>
      <w:sz w:val="24"/>
    </w:rPr>
  </w:style>
  <w:style w:type="paragraph" w:styleId="berschrift2">
    <w:name w:val="heading 2"/>
    <w:basedOn w:val="Standard"/>
    <w:next w:val="Standard"/>
    <w:link w:val="berschrift2Zchn"/>
    <w:unhideWhenUsed/>
    <w:qFormat/>
    <w:rsid w:val="00594503"/>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qFormat/>
    <w:rsid w:val="0063126F"/>
    <w:pPr>
      <w:keepNext/>
      <w:spacing w:before="240" w:after="60"/>
      <w:outlineLvl w:val="2"/>
    </w:pPr>
    <w:rPr>
      <w:rFonts w:cs="Arial"/>
      <w:b/>
      <w:bCs/>
      <w:sz w:val="26"/>
      <w:szCs w:val="26"/>
    </w:rPr>
  </w:style>
  <w:style w:type="paragraph" w:styleId="berschrift4">
    <w:name w:val="heading 4"/>
    <w:basedOn w:val="Standard"/>
    <w:next w:val="Standard"/>
    <w:link w:val="berschrift4Zchn"/>
    <w:uiPriority w:val="9"/>
    <w:qFormat/>
    <w:rsid w:val="0063126F"/>
    <w:pPr>
      <w:keepNext/>
      <w:spacing w:before="240" w:after="60"/>
      <w:outlineLvl w:val="3"/>
    </w:pPr>
    <w:rPr>
      <w:rFonts w:ascii="Times New Roman" w:hAnsi="Times New Roman"/>
      <w:b/>
      <w:bCs/>
      <w:sz w:val="28"/>
      <w:szCs w:val="28"/>
      <w:lang w:eastAsia="it-IT"/>
    </w:rPr>
  </w:style>
  <w:style w:type="paragraph" w:styleId="berschrift5">
    <w:name w:val="heading 5"/>
    <w:basedOn w:val="Standard"/>
    <w:next w:val="Standard"/>
    <w:qFormat/>
    <w:rsid w:val="0063126F"/>
    <w:pPr>
      <w:spacing w:before="240" w:after="60"/>
      <w:outlineLvl w:val="4"/>
    </w:pPr>
    <w:rPr>
      <w:rFonts w:ascii="Times New Roman" w:hAnsi="Times New Roman"/>
      <w:b/>
      <w:bCs/>
      <w:i/>
      <w:iCs/>
      <w:sz w:val="26"/>
      <w:szCs w:val="26"/>
      <w:lang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B676DE"/>
    <w:pPr>
      <w:tabs>
        <w:tab w:val="center" w:pos="4536"/>
        <w:tab w:val="right" w:pos="9072"/>
      </w:tabs>
    </w:pPr>
  </w:style>
  <w:style w:type="paragraph" w:styleId="Fuzeile">
    <w:name w:val="footer"/>
    <w:basedOn w:val="Standard"/>
    <w:link w:val="FuzeileZchn"/>
    <w:uiPriority w:val="99"/>
    <w:rsid w:val="00B676DE"/>
    <w:pPr>
      <w:tabs>
        <w:tab w:val="center" w:pos="4536"/>
        <w:tab w:val="right" w:pos="9072"/>
      </w:tabs>
    </w:pPr>
  </w:style>
  <w:style w:type="character" w:styleId="Seitenzahl">
    <w:name w:val="page number"/>
    <w:basedOn w:val="Absatz-Standardschriftart"/>
    <w:rsid w:val="00B676DE"/>
  </w:style>
  <w:style w:type="character" w:styleId="Hyperlink">
    <w:name w:val="Hyperlink"/>
    <w:basedOn w:val="Absatz-Standardschriftart"/>
    <w:uiPriority w:val="99"/>
    <w:rsid w:val="00B676DE"/>
    <w:rPr>
      <w:color w:val="0000FF"/>
      <w:u w:val="single"/>
    </w:rPr>
  </w:style>
  <w:style w:type="table" w:styleId="Tabellenraster">
    <w:name w:val="Table Grid"/>
    <w:basedOn w:val="NormaleTabelle"/>
    <w:uiPriority w:val="59"/>
    <w:rsid w:val="00497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rsid w:val="0063126F"/>
    <w:pPr>
      <w:spacing w:line="360" w:lineRule="auto"/>
      <w:ind w:right="1701"/>
      <w:jc w:val="center"/>
    </w:pPr>
    <w:rPr>
      <w:rFonts w:ascii="Garamond" w:hAnsi="Garamond"/>
      <w:b/>
      <w:sz w:val="32"/>
      <w:szCs w:val="24"/>
      <w:lang w:eastAsia="it-IT"/>
    </w:rPr>
  </w:style>
  <w:style w:type="paragraph" w:styleId="Textkrper-Zeileneinzug">
    <w:name w:val="Body Text Indent"/>
    <w:basedOn w:val="Standard"/>
    <w:rsid w:val="0063126F"/>
    <w:pPr>
      <w:spacing w:after="120"/>
      <w:ind w:left="283"/>
    </w:pPr>
  </w:style>
  <w:style w:type="paragraph" w:styleId="Funotentext">
    <w:name w:val="footnote text"/>
    <w:basedOn w:val="Standard"/>
    <w:link w:val="FunotentextZchn"/>
    <w:uiPriority w:val="99"/>
    <w:rsid w:val="0063126F"/>
    <w:rPr>
      <w:rFonts w:ascii="Times New Roman" w:hAnsi="Times New Roman"/>
      <w:lang w:eastAsia="it-IT"/>
    </w:rPr>
  </w:style>
  <w:style w:type="character" w:styleId="Funotenzeichen">
    <w:name w:val="footnote reference"/>
    <w:basedOn w:val="Absatz-Standardschriftart"/>
    <w:uiPriority w:val="99"/>
    <w:semiHidden/>
    <w:rsid w:val="0063126F"/>
    <w:rPr>
      <w:vertAlign w:val="superscript"/>
    </w:rPr>
  </w:style>
  <w:style w:type="paragraph" w:customStyle="1" w:styleId="Default">
    <w:name w:val="Default"/>
    <w:rsid w:val="0063126F"/>
    <w:pPr>
      <w:widowControl w:val="0"/>
      <w:autoSpaceDE w:val="0"/>
      <w:autoSpaceDN w:val="0"/>
      <w:adjustRightInd w:val="0"/>
    </w:pPr>
    <w:rPr>
      <w:rFonts w:ascii="MBCHCG+CenturySchoolbook,Bold" w:hAnsi="MBCHCG+CenturySchoolbook,Bold"/>
      <w:color w:val="000000"/>
      <w:sz w:val="24"/>
      <w:szCs w:val="24"/>
      <w:lang w:val="it-IT" w:eastAsia="it-IT"/>
    </w:rPr>
  </w:style>
  <w:style w:type="paragraph" w:customStyle="1" w:styleId="CM58">
    <w:name w:val="CM58"/>
    <w:basedOn w:val="Default"/>
    <w:next w:val="Default"/>
    <w:rsid w:val="0063126F"/>
    <w:pPr>
      <w:spacing w:after="550"/>
    </w:pPr>
    <w:rPr>
      <w:color w:val="auto"/>
    </w:rPr>
  </w:style>
  <w:style w:type="character" w:customStyle="1" w:styleId="testinogrigio">
    <w:name w:val="testinogrigio"/>
    <w:basedOn w:val="Absatz-Standardschriftart"/>
    <w:rsid w:val="0063126F"/>
    <w:rPr>
      <w:rFonts w:ascii="Verdana" w:hAnsi="Verdana" w:hint="default"/>
      <w:b w:val="0"/>
      <w:bCs w:val="0"/>
      <w:i w:val="0"/>
      <w:iCs w:val="0"/>
      <w:color w:val="444444"/>
      <w:sz w:val="21"/>
      <w:szCs w:val="21"/>
      <w:shd w:val="clear" w:color="auto" w:fill="auto"/>
    </w:rPr>
  </w:style>
  <w:style w:type="paragraph" w:styleId="Titel">
    <w:name w:val="Title"/>
    <w:basedOn w:val="Standard"/>
    <w:next w:val="Standard"/>
    <w:link w:val="TitelZchn"/>
    <w:qFormat/>
    <w:rsid w:val="00DB5223"/>
    <w:pPr>
      <w:spacing w:before="240" w:after="60"/>
      <w:jc w:val="center"/>
      <w:outlineLvl w:val="0"/>
    </w:pPr>
    <w:rPr>
      <w:rFonts w:ascii="Cambria" w:hAnsi="Cambria"/>
      <w:b/>
      <w:bCs/>
      <w:kern w:val="28"/>
      <w:sz w:val="32"/>
      <w:szCs w:val="32"/>
      <w:lang w:eastAsia="it-IT"/>
    </w:rPr>
  </w:style>
  <w:style w:type="character" w:customStyle="1" w:styleId="TitelZchn">
    <w:name w:val="Titel Zchn"/>
    <w:basedOn w:val="Absatz-Standardschriftart"/>
    <w:link w:val="Titel"/>
    <w:rsid w:val="00DB5223"/>
    <w:rPr>
      <w:rFonts w:ascii="Cambria" w:hAnsi="Cambria"/>
      <w:b/>
      <w:bCs/>
      <w:kern w:val="28"/>
      <w:sz w:val="32"/>
      <w:szCs w:val="32"/>
    </w:rPr>
  </w:style>
  <w:style w:type="character" w:styleId="Fett">
    <w:name w:val="Strong"/>
    <w:basedOn w:val="Absatz-Standardschriftart"/>
    <w:uiPriority w:val="22"/>
    <w:qFormat/>
    <w:rsid w:val="00DB5223"/>
    <w:rPr>
      <w:b/>
      <w:bCs/>
    </w:rPr>
  </w:style>
  <w:style w:type="character" w:customStyle="1" w:styleId="FunotentextZchn">
    <w:name w:val="Fußnotentext Zchn"/>
    <w:basedOn w:val="Absatz-Standardschriftart"/>
    <w:link w:val="Funotentext"/>
    <w:uiPriority w:val="99"/>
    <w:rsid w:val="00DB5223"/>
  </w:style>
  <w:style w:type="paragraph" w:styleId="StandardWeb">
    <w:name w:val="Normal (Web)"/>
    <w:basedOn w:val="Standard"/>
    <w:uiPriority w:val="99"/>
    <w:unhideWhenUsed/>
    <w:rsid w:val="00DB5223"/>
    <w:pPr>
      <w:spacing w:before="100" w:beforeAutospacing="1" w:after="100" w:afterAutospacing="1"/>
    </w:pPr>
    <w:rPr>
      <w:rFonts w:ascii="Times New Roman" w:hAnsi="Times New Roman"/>
      <w:sz w:val="24"/>
      <w:szCs w:val="24"/>
      <w:lang w:eastAsia="it-IT"/>
    </w:rPr>
  </w:style>
  <w:style w:type="paragraph" w:customStyle="1" w:styleId="Corpodeltesto21">
    <w:name w:val="Corpo del testo 21"/>
    <w:basedOn w:val="Standard"/>
    <w:rsid w:val="00D17752"/>
    <w:pPr>
      <w:suppressAutoHyphens/>
      <w:spacing w:line="360" w:lineRule="auto"/>
      <w:ind w:right="1701"/>
      <w:jc w:val="center"/>
    </w:pPr>
    <w:rPr>
      <w:rFonts w:ascii="Garamond" w:hAnsi="Garamond" w:cs="Garamond"/>
      <w:b/>
      <w:sz w:val="32"/>
      <w:szCs w:val="24"/>
      <w:lang w:eastAsia="zh-CN"/>
    </w:rPr>
  </w:style>
  <w:style w:type="character" w:customStyle="1" w:styleId="berschrift2Zchn">
    <w:name w:val="Überschrift 2 Zchn"/>
    <w:basedOn w:val="Absatz-Standardschriftart"/>
    <w:link w:val="berschrift2"/>
    <w:rsid w:val="00594503"/>
    <w:rPr>
      <w:rFonts w:ascii="Cambria" w:eastAsia="Times New Roman" w:hAnsi="Cambria" w:cs="Times New Roman"/>
      <w:b/>
      <w:bCs/>
      <w:i/>
      <w:iCs/>
      <w:sz w:val="28"/>
      <w:szCs w:val="28"/>
      <w:lang w:eastAsia="en-US"/>
    </w:rPr>
  </w:style>
  <w:style w:type="character" w:customStyle="1" w:styleId="berschrift1Zchn">
    <w:name w:val="Überschrift 1 Zchn"/>
    <w:basedOn w:val="Absatz-Standardschriftart"/>
    <w:link w:val="berschrift1"/>
    <w:uiPriority w:val="9"/>
    <w:rsid w:val="00594503"/>
    <w:rPr>
      <w:rFonts w:ascii="Arial" w:hAnsi="Arial"/>
      <w:b/>
      <w:i/>
      <w:sz w:val="24"/>
      <w:lang w:eastAsia="en-US"/>
    </w:rPr>
  </w:style>
  <w:style w:type="character" w:customStyle="1" w:styleId="berschrift3Zchn">
    <w:name w:val="Überschrift 3 Zchn"/>
    <w:basedOn w:val="Absatz-Standardschriftart"/>
    <w:link w:val="berschrift3"/>
    <w:uiPriority w:val="9"/>
    <w:rsid w:val="00594503"/>
    <w:rPr>
      <w:rFonts w:ascii="Arial" w:hAnsi="Arial" w:cs="Arial"/>
      <w:b/>
      <w:bCs/>
      <w:sz w:val="26"/>
      <w:szCs w:val="26"/>
      <w:lang w:eastAsia="en-US"/>
    </w:rPr>
  </w:style>
  <w:style w:type="paragraph" w:styleId="KeinLeerraum">
    <w:name w:val="No Spacing"/>
    <w:uiPriority w:val="1"/>
    <w:qFormat/>
    <w:rsid w:val="00594503"/>
    <w:rPr>
      <w:sz w:val="24"/>
      <w:szCs w:val="24"/>
      <w:lang w:val="it-IT" w:eastAsia="it-IT"/>
    </w:rPr>
  </w:style>
  <w:style w:type="paragraph" w:styleId="Listenabsatz">
    <w:name w:val="List Paragraph"/>
    <w:basedOn w:val="Standard"/>
    <w:uiPriority w:val="34"/>
    <w:qFormat/>
    <w:rsid w:val="00594503"/>
    <w:pPr>
      <w:ind w:left="720"/>
      <w:contextualSpacing/>
    </w:pPr>
    <w:rPr>
      <w:rFonts w:ascii="Times New Roman" w:hAnsi="Times New Roman"/>
      <w:sz w:val="24"/>
      <w:szCs w:val="24"/>
      <w:lang w:eastAsia="it-IT"/>
    </w:rPr>
  </w:style>
  <w:style w:type="paragraph" w:styleId="Inhaltsverzeichnisberschrift">
    <w:name w:val="TOC Heading"/>
    <w:basedOn w:val="berschrift1"/>
    <w:next w:val="Standard"/>
    <w:uiPriority w:val="39"/>
    <w:unhideWhenUsed/>
    <w:qFormat/>
    <w:rsid w:val="00594503"/>
    <w:pPr>
      <w:keepLines/>
      <w:spacing w:before="480" w:line="276" w:lineRule="auto"/>
      <w:outlineLvl w:val="9"/>
    </w:pPr>
    <w:rPr>
      <w:rFonts w:ascii="Cambria" w:hAnsi="Cambria"/>
      <w:bCs/>
      <w:i w:val="0"/>
      <w:color w:val="365F91"/>
      <w:szCs w:val="24"/>
    </w:rPr>
  </w:style>
  <w:style w:type="paragraph" w:customStyle="1" w:styleId="Style1">
    <w:name w:val="Style1"/>
    <w:basedOn w:val="Default"/>
    <w:next w:val="Default"/>
    <w:uiPriority w:val="99"/>
    <w:rsid w:val="00594503"/>
    <w:pPr>
      <w:widowControl/>
    </w:pPr>
    <w:rPr>
      <w:rFonts w:ascii="Calibri" w:eastAsia="Calibri" w:hAnsi="Calibri" w:cs="Arial"/>
      <w:color w:val="auto"/>
    </w:rPr>
  </w:style>
  <w:style w:type="paragraph" w:customStyle="1" w:styleId="Style2">
    <w:name w:val="Style2"/>
    <w:basedOn w:val="Default"/>
    <w:next w:val="Default"/>
    <w:uiPriority w:val="99"/>
    <w:rsid w:val="00594503"/>
    <w:pPr>
      <w:widowControl/>
    </w:pPr>
    <w:rPr>
      <w:rFonts w:ascii="Calibri" w:eastAsia="Calibri" w:hAnsi="Calibri" w:cs="Arial"/>
      <w:color w:val="auto"/>
    </w:rPr>
  </w:style>
  <w:style w:type="paragraph" w:customStyle="1" w:styleId="Style3">
    <w:name w:val="Style3"/>
    <w:basedOn w:val="Default"/>
    <w:next w:val="Default"/>
    <w:uiPriority w:val="99"/>
    <w:rsid w:val="00594503"/>
    <w:pPr>
      <w:widowControl/>
    </w:pPr>
    <w:rPr>
      <w:rFonts w:ascii="Calibri" w:eastAsia="Calibri" w:hAnsi="Calibri" w:cs="Arial"/>
      <w:color w:val="auto"/>
    </w:rPr>
  </w:style>
  <w:style w:type="paragraph" w:customStyle="1" w:styleId="Style7">
    <w:name w:val="Style7"/>
    <w:basedOn w:val="Default"/>
    <w:next w:val="Default"/>
    <w:uiPriority w:val="99"/>
    <w:rsid w:val="00594503"/>
    <w:pPr>
      <w:widowControl/>
    </w:pPr>
    <w:rPr>
      <w:rFonts w:ascii="Calibri" w:eastAsia="Calibri" w:hAnsi="Calibri" w:cs="Arial"/>
      <w:color w:val="auto"/>
    </w:rPr>
  </w:style>
  <w:style w:type="character" w:styleId="Hervorhebung">
    <w:name w:val="Emphasis"/>
    <w:basedOn w:val="Absatz-Standardschriftart"/>
    <w:uiPriority w:val="20"/>
    <w:qFormat/>
    <w:rsid w:val="00594503"/>
    <w:rPr>
      <w:i/>
      <w:iCs/>
    </w:rPr>
  </w:style>
  <w:style w:type="paragraph" w:customStyle="1" w:styleId="testocenter2">
    <w:name w:val="testocenter2"/>
    <w:basedOn w:val="Standard"/>
    <w:rsid w:val="00594503"/>
    <w:pPr>
      <w:spacing w:before="75" w:after="180"/>
      <w:ind w:firstLine="240"/>
      <w:jc w:val="center"/>
    </w:pPr>
    <w:rPr>
      <w:rFonts w:ascii="Tahoma" w:hAnsi="Tahoma" w:cs="Tahoma"/>
      <w:color w:val="000000"/>
      <w:sz w:val="24"/>
      <w:szCs w:val="24"/>
      <w:lang w:eastAsia="it-IT"/>
    </w:rPr>
  </w:style>
  <w:style w:type="paragraph" w:customStyle="1" w:styleId="Testo">
    <w:name w:val="Testo"/>
    <w:basedOn w:val="Standard"/>
    <w:rsid w:val="00594503"/>
    <w:pPr>
      <w:overflowPunct w:val="0"/>
      <w:autoSpaceDE w:val="0"/>
      <w:autoSpaceDN w:val="0"/>
      <w:adjustRightInd w:val="0"/>
      <w:spacing w:before="60"/>
      <w:jc w:val="both"/>
      <w:textAlignment w:val="baseline"/>
    </w:pPr>
    <w:rPr>
      <w:rFonts w:cs="Arial"/>
      <w:bCs/>
    </w:rPr>
  </w:style>
  <w:style w:type="character" w:customStyle="1" w:styleId="KopfzeileZchn">
    <w:name w:val="Kopfzeile Zchn"/>
    <w:basedOn w:val="Absatz-Standardschriftart"/>
    <w:link w:val="Kopfzeile"/>
    <w:uiPriority w:val="99"/>
    <w:rsid w:val="00594503"/>
    <w:rPr>
      <w:rFonts w:ascii="Arial" w:hAnsi="Arial"/>
      <w:lang w:eastAsia="en-US"/>
    </w:rPr>
  </w:style>
  <w:style w:type="character" w:customStyle="1" w:styleId="FuzeileZchn">
    <w:name w:val="Fußzeile Zchn"/>
    <w:basedOn w:val="Absatz-Standardschriftart"/>
    <w:link w:val="Fuzeile"/>
    <w:uiPriority w:val="99"/>
    <w:rsid w:val="00594503"/>
    <w:rPr>
      <w:rFonts w:ascii="Arial" w:hAnsi="Arial"/>
      <w:lang w:eastAsia="en-US"/>
    </w:rPr>
  </w:style>
  <w:style w:type="paragraph" w:styleId="Verzeichnis2">
    <w:name w:val="toc 2"/>
    <w:basedOn w:val="Standard"/>
    <w:next w:val="Standard"/>
    <w:autoRedefine/>
    <w:uiPriority w:val="39"/>
    <w:unhideWhenUsed/>
    <w:rsid w:val="00594503"/>
    <w:pPr>
      <w:tabs>
        <w:tab w:val="right" w:leader="dot" w:pos="9626"/>
      </w:tabs>
      <w:spacing w:before="40"/>
      <w:ind w:left="240"/>
    </w:pPr>
    <w:rPr>
      <w:rFonts w:eastAsia="Calibri" w:cs="Arial"/>
      <w:noProof/>
      <w:sz w:val="24"/>
      <w:szCs w:val="24"/>
      <w:lang w:eastAsia="it-IT"/>
    </w:rPr>
  </w:style>
  <w:style w:type="paragraph" w:styleId="Verzeichnis1">
    <w:name w:val="toc 1"/>
    <w:basedOn w:val="Standard"/>
    <w:next w:val="Standard"/>
    <w:autoRedefine/>
    <w:uiPriority w:val="39"/>
    <w:unhideWhenUsed/>
    <w:rsid w:val="002651C5"/>
    <w:pPr>
      <w:spacing w:after="100"/>
    </w:pPr>
    <w:rPr>
      <w:rFonts w:eastAsia="Calibri" w:cs="Arial"/>
      <w:szCs w:val="24"/>
      <w:lang w:eastAsia="it-IT"/>
    </w:rPr>
  </w:style>
  <w:style w:type="paragraph" w:styleId="Sprechblasentext">
    <w:name w:val="Balloon Text"/>
    <w:basedOn w:val="Standard"/>
    <w:link w:val="SprechblasentextZchn"/>
    <w:uiPriority w:val="99"/>
    <w:unhideWhenUsed/>
    <w:rsid w:val="00594503"/>
    <w:rPr>
      <w:rFonts w:ascii="Tahoma" w:eastAsia="Calibri" w:hAnsi="Tahoma" w:cs="Tahoma"/>
      <w:sz w:val="16"/>
      <w:szCs w:val="16"/>
      <w:lang w:eastAsia="it-IT"/>
    </w:rPr>
  </w:style>
  <w:style w:type="character" w:customStyle="1" w:styleId="SprechblasentextZchn">
    <w:name w:val="Sprechblasentext Zchn"/>
    <w:basedOn w:val="Absatz-Standardschriftart"/>
    <w:link w:val="Sprechblasentext"/>
    <w:uiPriority w:val="99"/>
    <w:rsid w:val="00594503"/>
    <w:rPr>
      <w:rFonts w:ascii="Tahoma" w:eastAsia="Calibri" w:hAnsi="Tahoma" w:cs="Tahoma"/>
      <w:sz w:val="16"/>
      <w:szCs w:val="16"/>
    </w:rPr>
  </w:style>
  <w:style w:type="paragraph" w:customStyle="1" w:styleId="Body">
    <w:name w:val="Body"/>
    <w:basedOn w:val="Standard"/>
    <w:rsid w:val="00594503"/>
    <w:pPr>
      <w:tabs>
        <w:tab w:val="left" w:pos="5040"/>
      </w:tabs>
      <w:spacing w:line="280" w:lineRule="exact"/>
      <w:jc w:val="both"/>
    </w:pPr>
    <w:rPr>
      <w:rFonts w:ascii="Times New Roman" w:hAnsi="Times New Roman"/>
      <w:sz w:val="24"/>
      <w:lang w:val="en-US"/>
    </w:rPr>
  </w:style>
  <w:style w:type="paragraph" w:styleId="Verzeichnis3">
    <w:name w:val="toc 3"/>
    <w:basedOn w:val="Standard"/>
    <w:next w:val="Standard"/>
    <w:autoRedefine/>
    <w:uiPriority w:val="39"/>
    <w:unhideWhenUsed/>
    <w:rsid w:val="00594503"/>
    <w:pPr>
      <w:ind w:left="480"/>
    </w:pPr>
    <w:rPr>
      <w:rFonts w:ascii="Times New Roman" w:eastAsia="Calibri" w:hAnsi="Times New Roman" w:cs="Arial"/>
      <w:sz w:val="24"/>
      <w:szCs w:val="24"/>
      <w:lang w:eastAsia="it-IT"/>
    </w:rPr>
  </w:style>
  <w:style w:type="character" w:customStyle="1" w:styleId="berschrift4Zchn">
    <w:name w:val="Überschrift 4 Zchn"/>
    <w:basedOn w:val="Absatz-Standardschriftart"/>
    <w:link w:val="berschrift4"/>
    <w:uiPriority w:val="9"/>
    <w:rsid w:val="00594503"/>
    <w:rPr>
      <w:b/>
      <w:bCs/>
      <w:sz w:val="28"/>
      <w:szCs w:val="28"/>
    </w:rPr>
  </w:style>
  <w:style w:type="paragraph" w:customStyle="1" w:styleId="Testonormale1">
    <w:name w:val="Testo normale1"/>
    <w:basedOn w:val="Standard"/>
    <w:rsid w:val="00594503"/>
    <w:pPr>
      <w:widowControl w:val="0"/>
      <w:suppressAutoHyphens/>
    </w:pPr>
    <w:rPr>
      <w:rFonts w:ascii="Courier New" w:eastAsia="Arial Unicode MS" w:hAnsi="Courier New" w:cs="Courier New"/>
      <w:color w:val="000000"/>
      <w:lang w:val="en-US" w:bidi="en-US"/>
    </w:rPr>
  </w:style>
  <w:style w:type="character" w:customStyle="1" w:styleId="titlesmall1">
    <w:name w:val="titlesmall1"/>
    <w:basedOn w:val="Absatz-Standardschriftart"/>
    <w:rsid w:val="00594503"/>
    <w:rPr>
      <w:b w:val="0"/>
      <w:bCs w:val="0"/>
      <w:strike w:val="0"/>
      <w:dstrike w:val="0"/>
      <w:color w:val="1B60AE"/>
      <w:sz w:val="21"/>
      <w:szCs w:val="21"/>
      <w:u w:val="none"/>
      <w:effect w:val="none"/>
    </w:rPr>
  </w:style>
  <w:style w:type="paragraph" w:styleId="Index1">
    <w:name w:val="index 1"/>
    <w:basedOn w:val="Standard"/>
    <w:next w:val="Standard"/>
    <w:autoRedefine/>
    <w:rsid w:val="002651C5"/>
    <w:pPr>
      <w:ind w:left="200" w:hanging="200"/>
    </w:pPr>
    <w:rPr>
      <w:rFonts w:ascii="Calibri" w:hAnsi="Calibri"/>
    </w:rPr>
  </w:style>
  <w:style w:type="paragraph" w:styleId="Index2">
    <w:name w:val="index 2"/>
    <w:basedOn w:val="Standard"/>
    <w:next w:val="Standard"/>
    <w:autoRedefine/>
    <w:rsid w:val="002651C5"/>
    <w:pPr>
      <w:ind w:left="400" w:hanging="200"/>
    </w:pPr>
    <w:rPr>
      <w:rFonts w:ascii="Calibri" w:hAnsi="Calibri"/>
    </w:rPr>
  </w:style>
  <w:style w:type="paragraph" w:styleId="Index3">
    <w:name w:val="index 3"/>
    <w:basedOn w:val="Standard"/>
    <w:next w:val="Standard"/>
    <w:autoRedefine/>
    <w:rsid w:val="002651C5"/>
    <w:pPr>
      <w:ind w:left="600" w:hanging="200"/>
    </w:pPr>
    <w:rPr>
      <w:rFonts w:ascii="Calibri" w:hAnsi="Calibri"/>
    </w:rPr>
  </w:style>
  <w:style w:type="paragraph" w:styleId="Index4">
    <w:name w:val="index 4"/>
    <w:basedOn w:val="Standard"/>
    <w:next w:val="Standard"/>
    <w:autoRedefine/>
    <w:rsid w:val="002651C5"/>
    <w:pPr>
      <w:ind w:left="800" w:hanging="200"/>
    </w:pPr>
    <w:rPr>
      <w:rFonts w:ascii="Calibri" w:hAnsi="Calibri"/>
    </w:rPr>
  </w:style>
  <w:style w:type="paragraph" w:styleId="Index5">
    <w:name w:val="index 5"/>
    <w:basedOn w:val="Standard"/>
    <w:next w:val="Standard"/>
    <w:autoRedefine/>
    <w:rsid w:val="002651C5"/>
    <w:pPr>
      <w:ind w:left="1000" w:hanging="200"/>
    </w:pPr>
    <w:rPr>
      <w:rFonts w:ascii="Calibri" w:hAnsi="Calibri"/>
    </w:rPr>
  </w:style>
  <w:style w:type="paragraph" w:styleId="Index6">
    <w:name w:val="index 6"/>
    <w:basedOn w:val="Standard"/>
    <w:next w:val="Standard"/>
    <w:autoRedefine/>
    <w:rsid w:val="002651C5"/>
    <w:pPr>
      <w:ind w:left="1200" w:hanging="200"/>
    </w:pPr>
    <w:rPr>
      <w:rFonts w:ascii="Calibri" w:hAnsi="Calibri"/>
    </w:rPr>
  </w:style>
  <w:style w:type="paragraph" w:styleId="Index7">
    <w:name w:val="index 7"/>
    <w:basedOn w:val="Standard"/>
    <w:next w:val="Standard"/>
    <w:autoRedefine/>
    <w:rsid w:val="002651C5"/>
    <w:pPr>
      <w:ind w:left="1400" w:hanging="200"/>
    </w:pPr>
    <w:rPr>
      <w:rFonts w:ascii="Calibri" w:hAnsi="Calibri"/>
    </w:rPr>
  </w:style>
  <w:style w:type="paragraph" w:styleId="Index8">
    <w:name w:val="index 8"/>
    <w:basedOn w:val="Standard"/>
    <w:next w:val="Standard"/>
    <w:autoRedefine/>
    <w:rsid w:val="002651C5"/>
    <w:pPr>
      <w:ind w:left="1600" w:hanging="200"/>
    </w:pPr>
    <w:rPr>
      <w:rFonts w:ascii="Calibri" w:hAnsi="Calibri"/>
    </w:rPr>
  </w:style>
  <w:style w:type="paragraph" w:styleId="Index9">
    <w:name w:val="index 9"/>
    <w:basedOn w:val="Standard"/>
    <w:next w:val="Standard"/>
    <w:autoRedefine/>
    <w:rsid w:val="002651C5"/>
    <w:pPr>
      <w:ind w:left="1800" w:hanging="200"/>
    </w:pPr>
    <w:rPr>
      <w:rFonts w:ascii="Calibri" w:hAnsi="Calibri"/>
    </w:rPr>
  </w:style>
  <w:style w:type="paragraph" w:styleId="Indexberschrift">
    <w:name w:val="index heading"/>
    <w:basedOn w:val="Standard"/>
    <w:next w:val="Index1"/>
    <w:rsid w:val="002651C5"/>
    <w:rPr>
      <w:rFonts w:ascii="Calibri" w:hAnsi="Calibri"/>
    </w:rPr>
  </w:style>
  <w:style w:type="paragraph" w:customStyle="1" w:styleId="P">
    <w:name w:val="P"/>
    <w:rsid w:val="001C1932"/>
    <w:pPr>
      <w:spacing w:after="200" w:line="276" w:lineRule="auto"/>
      <w:jc w:val="both"/>
    </w:pPr>
    <w:rPr>
      <w:rFonts w:ascii="News Serif" w:hAnsi="News Serif"/>
      <w:sz w:val="24"/>
      <w:lang w:val="it-IT" w:eastAsia="it-IT"/>
    </w:rPr>
  </w:style>
  <w:style w:type="paragraph" w:styleId="HTMLVorformatiert">
    <w:name w:val="HTML Preformatted"/>
    <w:basedOn w:val="Standard"/>
    <w:link w:val="HTMLVorformatiertZchn"/>
    <w:uiPriority w:val="99"/>
    <w:unhideWhenUsed/>
    <w:rsid w:val="002E4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it-IT"/>
    </w:rPr>
  </w:style>
  <w:style w:type="character" w:customStyle="1" w:styleId="HTMLVorformatiertZchn">
    <w:name w:val="HTML Vorformatiert Zchn"/>
    <w:basedOn w:val="Absatz-Standardschriftart"/>
    <w:link w:val="HTMLVorformatiert"/>
    <w:uiPriority w:val="99"/>
    <w:rsid w:val="002E4831"/>
    <w:rPr>
      <w:rFonts w:ascii="Courier New" w:hAnsi="Courier New" w:cs="Courier New"/>
      <w:lang w:val="it-IT" w:eastAsia="it-IT"/>
    </w:rPr>
  </w:style>
  <w:style w:type="character" w:customStyle="1" w:styleId="gd">
    <w:name w:val="gd"/>
    <w:basedOn w:val="Absatz-Standardschriftart"/>
    <w:rsid w:val="00F14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49411">
      <w:bodyDiv w:val="1"/>
      <w:marLeft w:val="0"/>
      <w:marRight w:val="0"/>
      <w:marTop w:val="0"/>
      <w:marBottom w:val="0"/>
      <w:divBdr>
        <w:top w:val="none" w:sz="0" w:space="0" w:color="auto"/>
        <w:left w:val="none" w:sz="0" w:space="0" w:color="auto"/>
        <w:bottom w:val="none" w:sz="0" w:space="0" w:color="auto"/>
        <w:right w:val="none" w:sz="0" w:space="0" w:color="auto"/>
      </w:divBdr>
    </w:div>
    <w:div w:id="498739767">
      <w:bodyDiv w:val="1"/>
      <w:marLeft w:val="0"/>
      <w:marRight w:val="0"/>
      <w:marTop w:val="0"/>
      <w:marBottom w:val="0"/>
      <w:divBdr>
        <w:top w:val="none" w:sz="0" w:space="0" w:color="auto"/>
        <w:left w:val="none" w:sz="0" w:space="0" w:color="auto"/>
        <w:bottom w:val="none" w:sz="0" w:space="0" w:color="auto"/>
        <w:right w:val="none" w:sz="0" w:space="0" w:color="auto"/>
      </w:divBdr>
      <w:divsChild>
        <w:div w:id="1718241973">
          <w:marLeft w:val="0"/>
          <w:marRight w:val="0"/>
          <w:marTop w:val="0"/>
          <w:marBottom w:val="0"/>
          <w:divBdr>
            <w:top w:val="none" w:sz="0" w:space="0" w:color="auto"/>
            <w:left w:val="none" w:sz="0" w:space="0" w:color="auto"/>
            <w:bottom w:val="none" w:sz="0" w:space="0" w:color="auto"/>
            <w:right w:val="none" w:sz="0" w:space="0" w:color="auto"/>
          </w:divBdr>
          <w:divsChild>
            <w:div w:id="2073236227">
              <w:marLeft w:val="0"/>
              <w:marRight w:val="0"/>
              <w:marTop w:val="0"/>
              <w:marBottom w:val="0"/>
              <w:divBdr>
                <w:top w:val="none" w:sz="0" w:space="0" w:color="auto"/>
                <w:left w:val="none" w:sz="0" w:space="0" w:color="auto"/>
                <w:bottom w:val="none" w:sz="0" w:space="0" w:color="auto"/>
                <w:right w:val="none" w:sz="0" w:space="0" w:color="auto"/>
              </w:divBdr>
              <w:divsChild>
                <w:div w:id="159497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60935">
      <w:bodyDiv w:val="1"/>
      <w:marLeft w:val="0"/>
      <w:marRight w:val="0"/>
      <w:marTop w:val="0"/>
      <w:marBottom w:val="0"/>
      <w:divBdr>
        <w:top w:val="none" w:sz="0" w:space="0" w:color="auto"/>
        <w:left w:val="none" w:sz="0" w:space="0" w:color="auto"/>
        <w:bottom w:val="none" w:sz="0" w:space="0" w:color="auto"/>
        <w:right w:val="none" w:sz="0" w:space="0" w:color="auto"/>
      </w:divBdr>
    </w:div>
    <w:div w:id="1489205845">
      <w:bodyDiv w:val="1"/>
      <w:marLeft w:val="0"/>
      <w:marRight w:val="0"/>
      <w:marTop w:val="0"/>
      <w:marBottom w:val="0"/>
      <w:divBdr>
        <w:top w:val="none" w:sz="0" w:space="0" w:color="auto"/>
        <w:left w:val="none" w:sz="0" w:space="0" w:color="auto"/>
        <w:bottom w:val="none" w:sz="0" w:space="0" w:color="auto"/>
        <w:right w:val="none" w:sz="0" w:space="0" w:color="auto"/>
      </w:divBdr>
      <w:divsChild>
        <w:div w:id="1913390449">
          <w:marLeft w:val="0"/>
          <w:marRight w:val="0"/>
          <w:marTop w:val="0"/>
          <w:marBottom w:val="0"/>
          <w:divBdr>
            <w:top w:val="none" w:sz="0" w:space="0" w:color="auto"/>
            <w:left w:val="none" w:sz="0" w:space="0" w:color="auto"/>
            <w:bottom w:val="none" w:sz="0" w:space="0" w:color="auto"/>
            <w:right w:val="none" w:sz="0" w:space="0" w:color="auto"/>
          </w:divBdr>
          <w:divsChild>
            <w:div w:id="1692026998">
              <w:marLeft w:val="0"/>
              <w:marRight w:val="0"/>
              <w:marTop w:val="0"/>
              <w:marBottom w:val="0"/>
              <w:divBdr>
                <w:top w:val="none" w:sz="0" w:space="0" w:color="auto"/>
                <w:left w:val="none" w:sz="0" w:space="0" w:color="auto"/>
                <w:bottom w:val="none" w:sz="0" w:space="0" w:color="auto"/>
                <w:right w:val="none" w:sz="0" w:space="0" w:color="auto"/>
              </w:divBdr>
              <w:divsChild>
                <w:div w:id="257636121">
                  <w:marLeft w:val="0"/>
                  <w:marRight w:val="0"/>
                  <w:marTop w:val="0"/>
                  <w:marBottom w:val="0"/>
                  <w:divBdr>
                    <w:top w:val="none" w:sz="0" w:space="0" w:color="auto"/>
                    <w:left w:val="none" w:sz="0" w:space="0" w:color="auto"/>
                    <w:bottom w:val="none" w:sz="0" w:space="0" w:color="auto"/>
                    <w:right w:val="none" w:sz="0" w:space="0" w:color="auto"/>
                  </w:divBdr>
                  <w:divsChild>
                    <w:div w:id="1975479524">
                      <w:marLeft w:val="0"/>
                      <w:marRight w:val="0"/>
                      <w:marTop w:val="0"/>
                      <w:marBottom w:val="0"/>
                      <w:divBdr>
                        <w:top w:val="none" w:sz="0" w:space="0" w:color="auto"/>
                        <w:left w:val="none" w:sz="0" w:space="0" w:color="auto"/>
                        <w:bottom w:val="none" w:sz="0" w:space="0" w:color="auto"/>
                        <w:right w:val="none" w:sz="0" w:space="0" w:color="auto"/>
                      </w:divBdr>
                      <w:divsChild>
                        <w:div w:id="1188258082">
                          <w:marLeft w:val="0"/>
                          <w:marRight w:val="0"/>
                          <w:marTop w:val="0"/>
                          <w:marBottom w:val="0"/>
                          <w:divBdr>
                            <w:top w:val="none" w:sz="0" w:space="0" w:color="auto"/>
                            <w:left w:val="none" w:sz="0" w:space="0" w:color="auto"/>
                            <w:bottom w:val="none" w:sz="0" w:space="0" w:color="auto"/>
                            <w:right w:val="none" w:sz="0" w:space="0" w:color="auto"/>
                          </w:divBdr>
                          <w:divsChild>
                            <w:div w:id="1589344279">
                              <w:marLeft w:val="0"/>
                              <w:marRight w:val="0"/>
                              <w:marTop w:val="0"/>
                              <w:marBottom w:val="0"/>
                              <w:divBdr>
                                <w:top w:val="none" w:sz="0" w:space="0" w:color="auto"/>
                                <w:left w:val="none" w:sz="0" w:space="0" w:color="auto"/>
                                <w:bottom w:val="none" w:sz="0" w:space="0" w:color="auto"/>
                                <w:right w:val="none" w:sz="0" w:space="0" w:color="auto"/>
                              </w:divBdr>
                              <w:divsChild>
                                <w:div w:id="1206990988">
                                  <w:marLeft w:val="0"/>
                                  <w:marRight w:val="0"/>
                                  <w:marTop w:val="0"/>
                                  <w:marBottom w:val="0"/>
                                  <w:divBdr>
                                    <w:top w:val="none" w:sz="0" w:space="0" w:color="auto"/>
                                    <w:left w:val="none" w:sz="0" w:space="0" w:color="auto"/>
                                    <w:bottom w:val="none" w:sz="0" w:space="0" w:color="auto"/>
                                    <w:right w:val="none" w:sz="0" w:space="0" w:color="auto"/>
                                  </w:divBdr>
                                  <w:divsChild>
                                    <w:div w:id="1861491">
                                      <w:marLeft w:val="0"/>
                                      <w:marRight w:val="0"/>
                                      <w:marTop w:val="0"/>
                                      <w:marBottom w:val="0"/>
                                      <w:divBdr>
                                        <w:top w:val="none" w:sz="0" w:space="0" w:color="auto"/>
                                        <w:left w:val="none" w:sz="0" w:space="0" w:color="auto"/>
                                        <w:bottom w:val="none" w:sz="0" w:space="0" w:color="auto"/>
                                        <w:right w:val="none" w:sz="0" w:space="0" w:color="auto"/>
                                      </w:divBdr>
                                      <w:divsChild>
                                        <w:div w:id="516235807">
                                          <w:marLeft w:val="0"/>
                                          <w:marRight w:val="0"/>
                                          <w:marTop w:val="0"/>
                                          <w:marBottom w:val="0"/>
                                          <w:divBdr>
                                            <w:top w:val="none" w:sz="0" w:space="0" w:color="auto"/>
                                            <w:left w:val="none" w:sz="0" w:space="0" w:color="auto"/>
                                            <w:bottom w:val="none" w:sz="0" w:space="0" w:color="auto"/>
                                            <w:right w:val="none" w:sz="0" w:space="0" w:color="auto"/>
                                          </w:divBdr>
                                          <w:divsChild>
                                            <w:div w:id="2047676344">
                                              <w:marLeft w:val="0"/>
                                              <w:marRight w:val="0"/>
                                              <w:marTop w:val="0"/>
                                              <w:marBottom w:val="0"/>
                                              <w:divBdr>
                                                <w:top w:val="none" w:sz="0" w:space="0" w:color="auto"/>
                                                <w:left w:val="none" w:sz="0" w:space="0" w:color="auto"/>
                                                <w:bottom w:val="none" w:sz="0" w:space="0" w:color="auto"/>
                                                <w:right w:val="none" w:sz="0" w:space="0" w:color="auto"/>
                                              </w:divBdr>
                                              <w:divsChild>
                                                <w:div w:id="1292977016">
                                                  <w:marLeft w:val="0"/>
                                                  <w:marRight w:val="0"/>
                                                  <w:marTop w:val="0"/>
                                                  <w:marBottom w:val="0"/>
                                                  <w:divBdr>
                                                    <w:top w:val="single" w:sz="12" w:space="2" w:color="FFFFCC"/>
                                                    <w:left w:val="single" w:sz="12" w:space="2" w:color="FFFFCC"/>
                                                    <w:bottom w:val="single" w:sz="12" w:space="2" w:color="FFFFCC"/>
                                                    <w:right w:val="single" w:sz="12" w:space="0" w:color="FFFFCC"/>
                                                  </w:divBdr>
                                                  <w:divsChild>
                                                    <w:div w:id="631329696">
                                                      <w:marLeft w:val="0"/>
                                                      <w:marRight w:val="0"/>
                                                      <w:marTop w:val="0"/>
                                                      <w:marBottom w:val="0"/>
                                                      <w:divBdr>
                                                        <w:top w:val="none" w:sz="0" w:space="0" w:color="auto"/>
                                                        <w:left w:val="none" w:sz="0" w:space="0" w:color="auto"/>
                                                        <w:bottom w:val="none" w:sz="0" w:space="0" w:color="auto"/>
                                                        <w:right w:val="none" w:sz="0" w:space="0" w:color="auto"/>
                                                      </w:divBdr>
                                                      <w:divsChild>
                                                        <w:div w:id="2111392607">
                                                          <w:marLeft w:val="0"/>
                                                          <w:marRight w:val="0"/>
                                                          <w:marTop w:val="0"/>
                                                          <w:marBottom w:val="0"/>
                                                          <w:divBdr>
                                                            <w:top w:val="none" w:sz="0" w:space="0" w:color="auto"/>
                                                            <w:left w:val="none" w:sz="0" w:space="0" w:color="auto"/>
                                                            <w:bottom w:val="none" w:sz="0" w:space="0" w:color="auto"/>
                                                            <w:right w:val="none" w:sz="0" w:space="0" w:color="auto"/>
                                                          </w:divBdr>
                                                          <w:divsChild>
                                                            <w:div w:id="1506556755">
                                                              <w:marLeft w:val="0"/>
                                                              <w:marRight w:val="0"/>
                                                              <w:marTop w:val="0"/>
                                                              <w:marBottom w:val="0"/>
                                                              <w:divBdr>
                                                                <w:top w:val="none" w:sz="0" w:space="0" w:color="auto"/>
                                                                <w:left w:val="none" w:sz="0" w:space="0" w:color="auto"/>
                                                                <w:bottom w:val="none" w:sz="0" w:space="0" w:color="auto"/>
                                                                <w:right w:val="none" w:sz="0" w:space="0" w:color="auto"/>
                                                              </w:divBdr>
                                                              <w:divsChild>
                                                                <w:div w:id="1010527639">
                                                                  <w:marLeft w:val="0"/>
                                                                  <w:marRight w:val="0"/>
                                                                  <w:marTop w:val="0"/>
                                                                  <w:marBottom w:val="0"/>
                                                                  <w:divBdr>
                                                                    <w:top w:val="none" w:sz="0" w:space="0" w:color="auto"/>
                                                                    <w:left w:val="none" w:sz="0" w:space="0" w:color="auto"/>
                                                                    <w:bottom w:val="none" w:sz="0" w:space="0" w:color="auto"/>
                                                                    <w:right w:val="none" w:sz="0" w:space="0" w:color="auto"/>
                                                                  </w:divBdr>
                                                                  <w:divsChild>
                                                                    <w:div w:id="1453863818">
                                                                      <w:marLeft w:val="0"/>
                                                                      <w:marRight w:val="0"/>
                                                                      <w:marTop w:val="0"/>
                                                                      <w:marBottom w:val="0"/>
                                                                      <w:divBdr>
                                                                        <w:top w:val="none" w:sz="0" w:space="0" w:color="auto"/>
                                                                        <w:left w:val="none" w:sz="0" w:space="0" w:color="auto"/>
                                                                        <w:bottom w:val="none" w:sz="0" w:space="0" w:color="auto"/>
                                                                        <w:right w:val="none" w:sz="0" w:space="0" w:color="auto"/>
                                                                      </w:divBdr>
                                                                      <w:divsChild>
                                                                        <w:div w:id="1759057505">
                                                                          <w:marLeft w:val="0"/>
                                                                          <w:marRight w:val="0"/>
                                                                          <w:marTop w:val="0"/>
                                                                          <w:marBottom w:val="0"/>
                                                                          <w:divBdr>
                                                                            <w:top w:val="none" w:sz="0" w:space="0" w:color="auto"/>
                                                                            <w:left w:val="none" w:sz="0" w:space="0" w:color="auto"/>
                                                                            <w:bottom w:val="none" w:sz="0" w:space="0" w:color="auto"/>
                                                                            <w:right w:val="none" w:sz="0" w:space="0" w:color="auto"/>
                                                                          </w:divBdr>
                                                                          <w:divsChild>
                                                                            <w:div w:id="65734746">
                                                                              <w:marLeft w:val="0"/>
                                                                              <w:marRight w:val="0"/>
                                                                              <w:marTop w:val="0"/>
                                                                              <w:marBottom w:val="0"/>
                                                                              <w:divBdr>
                                                                                <w:top w:val="none" w:sz="0" w:space="0" w:color="auto"/>
                                                                                <w:left w:val="none" w:sz="0" w:space="0" w:color="auto"/>
                                                                                <w:bottom w:val="none" w:sz="0" w:space="0" w:color="auto"/>
                                                                                <w:right w:val="none" w:sz="0" w:space="0" w:color="auto"/>
                                                                              </w:divBdr>
                                                                              <w:divsChild>
                                                                                <w:div w:id="458037133">
                                                                                  <w:marLeft w:val="0"/>
                                                                                  <w:marRight w:val="0"/>
                                                                                  <w:marTop w:val="0"/>
                                                                                  <w:marBottom w:val="0"/>
                                                                                  <w:divBdr>
                                                                                    <w:top w:val="none" w:sz="0" w:space="0" w:color="auto"/>
                                                                                    <w:left w:val="none" w:sz="0" w:space="0" w:color="auto"/>
                                                                                    <w:bottom w:val="none" w:sz="0" w:space="0" w:color="auto"/>
                                                                                    <w:right w:val="none" w:sz="0" w:space="0" w:color="auto"/>
                                                                                  </w:divBdr>
                                                                                  <w:divsChild>
                                                                                    <w:div w:id="713314914">
                                                                                      <w:marLeft w:val="0"/>
                                                                                      <w:marRight w:val="0"/>
                                                                                      <w:marTop w:val="0"/>
                                                                                      <w:marBottom w:val="0"/>
                                                                                      <w:divBdr>
                                                                                        <w:top w:val="none" w:sz="0" w:space="0" w:color="auto"/>
                                                                                        <w:left w:val="none" w:sz="0" w:space="0" w:color="auto"/>
                                                                                        <w:bottom w:val="none" w:sz="0" w:space="0" w:color="auto"/>
                                                                                        <w:right w:val="none" w:sz="0" w:space="0" w:color="auto"/>
                                                                                      </w:divBdr>
                                                                                      <w:divsChild>
                                                                                        <w:div w:id="1306080584">
                                                                                          <w:marLeft w:val="0"/>
                                                                                          <w:marRight w:val="0"/>
                                                                                          <w:marTop w:val="0"/>
                                                                                          <w:marBottom w:val="0"/>
                                                                                          <w:divBdr>
                                                                                            <w:top w:val="none" w:sz="0" w:space="0" w:color="auto"/>
                                                                                            <w:left w:val="none" w:sz="0" w:space="0" w:color="auto"/>
                                                                                            <w:bottom w:val="none" w:sz="0" w:space="0" w:color="auto"/>
                                                                                            <w:right w:val="none" w:sz="0" w:space="0" w:color="auto"/>
                                                                                          </w:divBdr>
                                                                                          <w:divsChild>
                                                                                            <w:div w:id="1654870771">
                                                                                              <w:marLeft w:val="0"/>
                                                                                              <w:marRight w:val="120"/>
                                                                                              <w:marTop w:val="0"/>
                                                                                              <w:marBottom w:val="150"/>
                                                                                              <w:divBdr>
                                                                                                <w:top w:val="single" w:sz="2" w:space="0" w:color="EFEFEF"/>
                                                                                                <w:left w:val="single" w:sz="6" w:space="0" w:color="EFEFEF"/>
                                                                                                <w:bottom w:val="single" w:sz="6" w:space="0" w:color="E2E2E2"/>
                                                                                                <w:right w:val="single" w:sz="6" w:space="0" w:color="EFEFEF"/>
                                                                                              </w:divBdr>
                                                                                              <w:divsChild>
                                                                                                <w:div w:id="5180633">
                                                                                                  <w:marLeft w:val="0"/>
                                                                                                  <w:marRight w:val="0"/>
                                                                                                  <w:marTop w:val="0"/>
                                                                                                  <w:marBottom w:val="0"/>
                                                                                                  <w:divBdr>
                                                                                                    <w:top w:val="none" w:sz="0" w:space="0" w:color="auto"/>
                                                                                                    <w:left w:val="none" w:sz="0" w:space="0" w:color="auto"/>
                                                                                                    <w:bottom w:val="none" w:sz="0" w:space="0" w:color="auto"/>
                                                                                                    <w:right w:val="none" w:sz="0" w:space="0" w:color="auto"/>
                                                                                                  </w:divBdr>
                                                                                                  <w:divsChild>
                                                                                                    <w:div w:id="985429137">
                                                                                                      <w:marLeft w:val="0"/>
                                                                                                      <w:marRight w:val="0"/>
                                                                                                      <w:marTop w:val="0"/>
                                                                                                      <w:marBottom w:val="0"/>
                                                                                                      <w:divBdr>
                                                                                                        <w:top w:val="none" w:sz="0" w:space="0" w:color="auto"/>
                                                                                                        <w:left w:val="none" w:sz="0" w:space="0" w:color="auto"/>
                                                                                                        <w:bottom w:val="none" w:sz="0" w:space="0" w:color="auto"/>
                                                                                                        <w:right w:val="none" w:sz="0" w:space="0" w:color="auto"/>
                                                                                                      </w:divBdr>
                                                                                                      <w:divsChild>
                                                                                                        <w:div w:id="1453865646">
                                                                                                          <w:marLeft w:val="0"/>
                                                                                                          <w:marRight w:val="0"/>
                                                                                                          <w:marTop w:val="0"/>
                                                                                                          <w:marBottom w:val="0"/>
                                                                                                          <w:divBdr>
                                                                                                            <w:top w:val="none" w:sz="0" w:space="0" w:color="auto"/>
                                                                                                            <w:left w:val="none" w:sz="0" w:space="0" w:color="auto"/>
                                                                                                            <w:bottom w:val="none" w:sz="0" w:space="0" w:color="auto"/>
                                                                                                            <w:right w:val="none" w:sz="0" w:space="0" w:color="auto"/>
                                                                                                          </w:divBdr>
                                                                                                          <w:divsChild>
                                                                                                            <w:div w:id="682439692">
                                                                                                              <w:marLeft w:val="0"/>
                                                                                                              <w:marRight w:val="0"/>
                                                                                                              <w:marTop w:val="0"/>
                                                                                                              <w:marBottom w:val="0"/>
                                                                                                              <w:divBdr>
                                                                                                                <w:top w:val="none" w:sz="0" w:space="0" w:color="auto"/>
                                                                                                                <w:left w:val="none" w:sz="0" w:space="0" w:color="auto"/>
                                                                                                                <w:bottom w:val="none" w:sz="0" w:space="0" w:color="auto"/>
                                                                                                                <w:right w:val="none" w:sz="0" w:space="0" w:color="auto"/>
                                                                                                              </w:divBdr>
                                                                                                              <w:divsChild>
                                                                                                                <w:div w:id="239602977">
                                                                                                                  <w:marLeft w:val="-450"/>
                                                                                                                  <w:marRight w:val="0"/>
                                                                                                                  <w:marTop w:val="150"/>
                                                                                                                  <w:marBottom w:val="225"/>
                                                                                                                  <w:divBdr>
                                                                                                                    <w:top w:val="single" w:sz="6" w:space="2" w:color="D8D8D8"/>
                                                                                                                    <w:left w:val="single" w:sz="6" w:space="2" w:color="D8D8D8"/>
                                                                                                                    <w:bottom w:val="single" w:sz="6" w:space="2" w:color="D8D8D8"/>
                                                                                                                    <w:right w:val="single" w:sz="6" w:space="2" w:color="D8D8D8"/>
                                                                                                                  </w:divBdr>
                                                                                                                  <w:divsChild>
                                                                                                                    <w:div w:id="1205874418">
                                                                                                                      <w:marLeft w:val="225"/>
                                                                                                                      <w:marRight w:val="225"/>
                                                                                                                      <w:marTop w:val="75"/>
                                                                                                                      <w:marBottom w:val="75"/>
                                                                                                                      <w:divBdr>
                                                                                                                        <w:top w:val="none" w:sz="0" w:space="0" w:color="auto"/>
                                                                                                                        <w:left w:val="none" w:sz="0" w:space="0" w:color="auto"/>
                                                                                                                        <w:bottom w:val="none" w:sz="0" w:space="0" w:color="auto"/>
                                                                                                                        <w:right w:val="none" w:sz="0" w:space="0" w:color="auto"/>
                                                                                                                      </w:divBdr>
                                                                                                                      <w:divsChild>
                                                                                                                        <w:div w:id="1797916968">
                                                                                                                          <w:marLeft w:val="0"/>
                                                                                                                          <w:marRight w:val="0"/>
                                                                                                                          <w:marTop w:val="0"/>
                                                                                                                          <w:marBottom w:val="0"/>
                                                                                                                          <w:divBdr>
                                                                                                                            <w:top w:val="single" w:sz="6" w:space="0" w:color="auto"/>
                                                                                                                            <w:left w:val="single" w:sz="6" w:space="0" w:color="auto"/>
                                                                                                                            <w:bottom w:val="single" w:sz="6" w:space="0" w:color="auto"/>
                                                                                                                            <w:right w:val="single" w:sz="6" w:space="0" w:color="auto"/>
                                                                                                                          </w:divBdr>
                                                                                                                          <w:divsChild>
                                                                                                                            <w:div w:id="1796018153">
                                                                                                                              <w:marLeft w:val="0"/>
                                                                                                                              <w:marRight w:val="0"/>
                                                                                                                              <w:marTop w:val="0"/>
                                                                                                                              <w:marBottom w:val="0"/>
                                                                                                                              <w:divBdr>
                                                                                                                                <w:top w:val="none" w:sz="0" w:space="0" w:color="auto"/>
                                                                                                                                <w:left w:val="none" w:sz="0" w:space="0" w:color="auto"/>
                                                                                                                                <w:bottom w:val="none" w:sz="0" w:space="0" w:color="auto"/>
                                                                                                                                <w:right w:val="none" w:sz="0" w:space="0" w:color="auto"/>
                                                                                                                              </w:divBdr>
                                                                                                                              <w:divsChild>
                                                                                                                                <w:div w:id="198962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3566780">
      <w:bodyDiv w:val="1"/>
      <w:marLeft w:val="0"/>
      <w:marRight w:val="0"/>
      <w:marTop w:val="0"/>
      <w:marBottom w:val="0"/>
      <w:divBdr>
        <w:top w:val="none" w:sz="0" w:space="0" w:color="auto"/>
        <w:left w:val="none" w:sz="0" w:space="0" w:color="auto"/>
        <w:bottom w:val="none" w:sz="0" w:space="0" w:color="auto"/>
        <w:right w:val="none" w:sz="0" w:space="0" w:color="auto"/>
      </w:divBdr>
    </w:div>
    <w:div w:id="1660229230">
      <w:bodyDiv w:val="1"/>
      <w:marLeft w:val="0"/>
      <w:marRight w:val="0"/>
      <w:marTop w:val="0"/>
      <w:marBottom w:val="0"/>
      <w:divBdr>
        <w:top w:val="none" w:sz="0" w:space="0" w:color="auto"/>
        <w:left w:val="none" w:sz="0" w:space="0" w:color="auto"/>
        <w:bottom w:val="none" w:sz="0" w:space="0" w:color="auto"/>
        <w:right w:val="none" w:sz="0" w:space="0" w:color="auto"/>
      </w:divBdr>
    </w:div>
    <w:div w:id="1902860599">
      <w:bodyDiv w:val="1"/>
      <w:marLeft w:val="0"/>
      <w:marRight w:val="0"/>
      <w:marTop w:val="0"/>
      <w:marBottom w:val="0"/>
      <w:divBdr>
        <w:top w:val="none" w:sz="0" w:space="0" w:color="auto"/>
        <w:left w:val="none" w:sz="0" w:space="0" w:color="auto"/>
        <w:bottom w:val="none" w:sz="0" w:space="0" w:color="auto"/>
        <w:right w:val="none" w:sz="0" w:space="0" w:color="auto"/>
      </w:divBdr>
      <w:divsChild>
        <w:div w:id="1361053232">
          <w:marLeft w:val="0"/>
          <w:marRight w:val="0"/>
          <w:marTop w:val="0"/>
          <w:marBottom w:val="0"/>
          <w:divBdr>
            <w:top w:val="none" w:sz="0" w:space="0" w:color="auto"/>
            <w:left w:val="none" w:sz="0" w:space="0" w:color="auto"/>
            <w:bottom w:val="none" w:sz="0" w:space="0" w:color="auto"/>
            <w:right w:val="none" w:sz="0" w:space="0" w:color="auto"/>
          </w:divBdr>
          <w:divsChild>
            <w:div w:id="2025590383">
              <w:marLeft w:val="0"/>
              <w:marRight w:val="0"/>
              <w:marTop w:val="0"/>
              <w:marBottom w:val="0"/>
              <w:divBdr>
                <w:top w:val="none" w:sz="0" w:space="0" w:color="auto"/>
                <w:left w:val="none" w:sz="0" w:space="0" w:color="auto"/>
                <w:bottom w:val="none" w:sz="0" w:space="0" w:color="auto"/>
                <w:right w:val="none" w:sz="0" w:space="0" w:color="auto"/>
              </w:divBdr>
              <w:divsChild>
                <w:div w:id="122664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83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8DDB0-AE70-4F4F-BBF8-215BD5973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8216</Words>
  <Characters>46835</Characters>
  <Application>Microsoft Office Word</Application>
  <DocSecurity>0</DocSecurity>
  <Lines>390</Lines>
  <Paragraphs>109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VK_Anfrage Bestaetigung Anschluss_deu_ Rev. 11.07.2007</vt:lpstr>
      <vt:lpstr>VK_Anfrage Bestaetigung Anschluss_deu_ Rev. 11.07.2007</vt:lpstr>
    </vt:vector>
  </TitlesOfParts>
  <Company>SWB</Company>
  <LinksUpToDate>false</LinksUpToDate>
  <CharactersWithSpaces>54942</CharactersWithSpaces>
  <SharedDoc>false</SharedDoc>
  <HLinks>
    <vt:vector size="78" baseType="variant">
      <vt:variant>
        <vt:i4>1900597</vt:i4>
      </vt:variant>
      <vt:variant>
        <vt:i4>74</vt:i4>
      </vt:variant>
      <vt:variant>
        <vt:i4>0</vt:i4>
      </vt:variant>
      <vt:variant>
        <vt:i4>5</vt:i4>
      </vt:variant>
      <vt:variant>
        <vt:lpwstr/>
      </vt:variant>
      <vt:variant>
        <vt:lpwstr>_Toc400974675</vt:lpwstr>
      </vt:variant>
      <vt:variant>
        <vt:i4>1900597</vt:i4>
      </vt:variant>
      <vt:variant>
        <vt:i4>68</vt:i4>
      </vt:variant>
      <vt:variant>
        <vt:i4>0</vt:i4>
      </vt:variant>
      <vt:variant>
        <vt:i4>5</vt:i4>
      </vt:variant>
      <vt:variant>
        <vt:lpwstr/>
      </vt:variant>
      <vt:variant>
        <vt:lpwstr>_Toc400974674</vt:lpwstr>
      </vt:variant>
      <vt:variant>
        <vt:i4>1900597</vt:i4>
      </vt:variant>
      <vt:variant>
        <vt:i4>62</vt:i4>
      </vt:variant>
      <vt:variant>
        <vt:i4>0</vt:i4>
      </vt:variant>
      <vt:variant>
        <vt:i4>5</vt:i4>
      </vt:variant>
      <vt:variant>
        <vt:lpwstr/>
      </vt:variant>
      <vt:variant>
        <vt:lpwstr>_Toc400974673</vt:lpwstr>
      </vt:variant>
      <vt:variant>
        <vt:i4>1900597</vt:i4>
      </vt:variant>
      <vt:variant>
        <vt:i4>56</vt:i4>
      </vt:variant>
      <vt:variant>
        <vt:i4>0</vt:i4>
      </vt:variant>
      <vt:variant>
        <vt:i4>5</vt:i4>
      </vt:variant>
      <vt:variant>
        <vt:lpwstr/>
      </vt:variant>
      <vt:variant>
        <vt:lpwstr>_Toc400974672</vt:lpwstr>
      </vt:variant>
      <vt:variant>
        <vt:i4>1900597</vt:i4>
      </vt:variant>
      <vt:variant>
        <vt:i4>50</vt:i4>
      </vt:variant>
      <vt:variant>
        <vt:i4>0</vt:i4>
      </vt:variant>
      <vt:variant>
        <vt:i4>5</vt:i4>
      </vt:variant>
      <vt:variant>
        <vt:lpwstr/>
      </vt:variant>
      <vt:variant>
        <vt:lpwstr>_Toc400974671</vt:lpwstr>
      </vt:variant>
      <vt:variant>
        <vt:i4>1900597</vt:i4>
      </vt:variant>
      <vt:variant>
        <vt:i4>44</vt:i4>
      </vt:variant>
      <vt:variant>
        <vt:i4>0</vt:i4>
      </vt:variant>
      <vt:variant>
        <vt:i4>5</vt:i4>
      </vt:variant>
      <vt:variant>
        <vt:lpwstr/>
      </vt:variant>
      <vt:variant>
        <vt:lpwstr>_Toc400974670</vt:lpwstr>
      </vt:variant>
      <vt:variant>
        <vt:i4>1835061</vt:i4>
      </vt:variant>
      <vt:variant>
        <vt:i4>38</vt:i4>
      </vt:variant>
      <vt:variant>
        <vt:i4>0</vt:i4>
      </vt:variant>
      <vt:variant>
        <vt:i4>5</vt:i4>
      </vt:variant>
      <vt:variant>
        <vt:lpwstr/>
      </vt:variant>
      <vt:variant>
        <vt:lpwstr>_Toc400974669</vt:lpwstr>
      </vt:variant>
      <vt:variant>
        <vt:i4>1835061</vt:i4>
      </vt:variant>
      <vt:variant>
        <vt:i4>32</vt:i4>
      </vt:variant>
      <vt:variant>
        <vt:i4>0</vt:i4>
      </vt:variant>
      <vt:variant>
        <vt:i4>5</vt:i4>
      </vt:variant>
      <vt:variant>
        <vt:lpwstr/>
      </vt:variant>
      <vt:variant>
        <vt:lpwstr>_Toc400974668</vt:lpwstr>
      </vt:variant>
      <vt:variant>
        <vt:i4>1835061</vt:i4>
      </vt:variant>
      <vt:variant>
        <vt:i4>26</vt:i4>
      </vt:variant>
      <vt:variant>
        <vt:i4>0</vt:i4>
      </vt:variant>
      <vt:variant>
        <vt:i4>5</vt:i4>
      </vt:variant>
      <vt:variant>
        <vt:lpwstr/>
      </vt:variant>
      <vt:variant>
        <vt:lpwstr>_Toc400974667</vt:lpwstr>
      </vt:variant>
      <vt:variant>
        <vt:i4>1835061</vt:i4>
      </vt:variant>
      <vt:variant>
        <vt:i4>20</vt:i4>
      </vt:variant>
      <vt:variant>
        <vt:i4>0</vt:i4>
      </vt:variant>
      <vt:variant>
        <vt:i4>5</vt:i4>
      </vt:variant>
      <vt:variant>
        <vt:lpwstr/>
      </vt:variant>
      <vt:variant>
        <vt:lpwstr>_Toc400974666</vt:lpwstr>
      </vt:variant>
      <vt:variant>
        <vt:i4>1835061</vt:i4>
      </vt:variant>
      <vt:variant>
        <vt:i4>14</vt:i4>
      </vt:variant>
      <vt:variant>
        <vt:i4>0</vt:i4>
      </vt:variant>
      <vt:variant>
        <vt:i4>5</vt:i4>
      </vt:variant>
      <vt:variant>
        <vt:lpwstr/>
      </vt:variant>
      <vt:variant>
        <vt:lpwstr>_Toc400974665</vt:lpwstr>
      </vt:variant>
      <vt:variant>
        <vt:i4>1835061</vt:i4>
      </vt:variant>
      <vt:variant>
        <vt:i4>8</vt:i4>
      </vt:variant>
      <vt:variant>
        <vt:i4>0</vt:i4>
      </vt:variant>
      <vt:variant>
        <vt:i4>5</vt:i4>
      </vt:variant>
      <vt:variant>
        <vt:lpwstr/>
      </vt:variant>
      <vt:variant>
        <vt:lpwstr>_Toc400974664</vt:lpwstr>
      </vt:variant>
      <vt:variant>
        <vt:i4>1835061</vt:i4>
      </vt:variant>
      <vt:variant>
        <vt:i4>2</vt:i4>
      </vt:variant>
      <vt:variant>
        <vt:i4>0</vt:i4>
      </vt:variant>
      <vt:variant>
        <vt:i4>5</vt:i4>
      </vt:variant>
      <vt:variant>
        <vt:lpwstr/>
      </vt:variant>
      <vt:variant>
        <vt:lpwstr>_Toc400974663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VK_Anfrage Bestaetigung Anschluss_deu_ Rev. 11.07.2007</dc:title>
  <dc:creator>rwalter</dc:creator>
  <cp:lastModifiedBy>Christina Schmid - Kulturzentrum Toblach Centro Culturale Dobbiaco</cp:lastModifiedBy>
  <cp:revision>2</cp:revision>
  <cp:lastPrinted>2022-04-09T06:45:00Z</cp:lastPrinted>
  <dcterms:created xsi:type="dcterms:W3CDTF">2026-02-03T13:06:00Z</dcterms:created>
  <dcterms:modified xsi:type="dcterms:W3CDTF">2026-02-03T13:06:00Z</dcterms:modified>
</cp:coreProperties>
</file>